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38.000000000002" w:type="dxa"/>
        <w:jc w:val="left"/>
        <w:tblLayout w:type="fixed"/>
        <w:tblLook w:val="0400"/>
      </w:tblPr>
      <w:tblGrid>
        <w:gridCol w:w="4608"/>
        <w:gridCol w:w="5830.000000000001"/>
        <w:tblGridChange w:id="0">
          <w:tblGrid>
            <w:gridCol w:w="4608"/>
            <w:gridCol w:w="5830.000000000001"/>
          </w:tblGrid>
        </w:tblGridChange>
      </w:tblGrid>
      <w:tr>
        <w:trPr>
          <w:cantSplit w:val="0"/>
          <w:trHeight w:val="2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</w:rPr>
              <w:drawing>
                <wp:inline distB="0" distT="0" distL="0" distR="0">
                  <wp:extent cx="2752294" cy="207481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294" cy="2074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43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widowControl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40"/>
        <w:tblGridChange w:id="0">
          <w:tblGrid>
            <w:gridCol w:w="14340"/>
          </w:tblGrid>
        </w:tblGridChange>
      </w:tblGrid>
      <w:tr>
        <w:trPr>
          <w:cantSplit w:val="0"/>
          <w:trHeight w:val="105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3660" w:val="clear"/>
            <w:tcMar>
              <w:top w:w="20.0" w:type="dxa"/>
              <w:left w:w="20.0" w:type="dxa"/>
              <w:bottom w:w="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Verdana" w:cs="Verdana" w:eastAsia="Verdana" w:hAnsi="Verdana"/>
                <w:color w:val="f8f8f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8f8ff"/>
                <w:sz w:val="24"/>
                <w:szCs w:val="24"/>
                <w:rtl w:val="0"/>
              </w:rPr>
              <w:t xml:space="preserve">Functional Competencies - Optional Job Builder resources</w:t>
            </w:r>
          </w:p>
        </w:tc>
      </w:tr>
      <w:tr>
        <w:trPr>
          <w:cantSplit w:val="0"/>
          <w:trHeight w:val="345" w:hRule="atLeast"/>
          <w:tblHeader w:val="1"/>
        </w:trPr>
        <w:tc>
          <w:tcPr>
            <w:tcBorders>
              <w:top w:color="d3d3d3" w:space="0" w:sz="4" w:val="single"/>
              <w:left w:color="d3d3d3" w:space="0" w:sz="4" w:val="single"/>
              <w:bottom w:color="d3d3d3" w:space="0" w:sz="4" w:val="single"/>
              <w:right w:color="d3d3d3" w:space="0" w:sz="4" w:val="single"/>
            </w:tcBorders>
            <w:shd w:fill="ffffff" w:val="clear"/>
            <w:tcMar>
              <w:top w:w="20.0" w:type="dxa"/>
              <w:left w:w="20.0" w:type="dxa"/>
              <w:bottom w:w="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Verdana" w:cs="Verdana" w:eastAsia="Verdana" w:hAnsi="Verdana"/>
                <w:color w:val="00366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3660"/>
                <w:sz w:val="18"/>
                <w:szCs w:val="18"/>
                <w:rtl w:val="0"/>
              </w:rPr>
              <w:t xml:space="preserve">Identify the Functional/Technical competencies that a person must have in order to be successful in this role. These should not overlap with UC Core Competencies: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3660"/>
                <w:sz w:val="18"/>
                <w:szCs w:val="18"/>
                <w:rtl w:val="0"/>
              </w:rPr>
              <w:t xml:space="preserve">Analytical thinking, Business impact, Collaboration, Communication Skills, Company Knowledge, Functional Knowledge, Influence, Job Impact, Leadership Skills, Managing Change, Problem Solving, Strategic Responsibility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Completing this section in Job Builder will generate suggested interview questions associated with these Functional Competencies, which can be rated on a 1-5 scale if desired.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34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665"/>
        <w:gridCol w:w="1830"/>
        <w:gridCol w:w="2115"/>
        <w:gridCol w:w="2010"/>
        <w:gridCol w:w="2085"/>
        <w:gridCol w:w="2370"/>
        <w:gridCol w:w="2265"/>
        <w:tblGridChange w:id="0">
          <w:tblGrid>
            <w:gridCol w:w="1665"/>
            <w:gridCol w:w="1830"/>
            <w:gridCol w:w="2115"/>
            <w:gridCol w:w="2010"/>
            <w:gridCol w:w="2085"/>
            <w:gridCol w:w="2370"/>
            <w:gridCol w:w="226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Functional Competencies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ind w:right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Entry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Novice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 Mid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 Experienced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 Senior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 Expert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Analytical Thinking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basic logic and common sense to arrive at solutions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Practices investigative techniques to determine the best approach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Diagnoses issues using a systematic and methodical approach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Solves complex problems using a sequential system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Tackles critical large-scale issues using rational thinking and reasoning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Handles organizational concerns via advanced problem-solving techniques requiring logic, sequential reasoning, and a methodical approach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Business Impact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 has impact on the department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Responsible for the team meeting goals and objectives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oversight including goal setting, budget management, and results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Sets goals for the function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Sets goals for the division and contributes to corporate strategic decisions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Sets strategy for the organization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Collaboration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Develops partnerships with internal team members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Creates internal alliances outside the immediate team or department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Maintains mutually beneficial partnerships with other functions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Strengthens alliances with other divisions to create opportunities internally and externally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Reinforces partnerships internally and externally that could lead to growth opportunities for the organization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Develops, maintains, and reinforces alliances internally and externally to create a mutual benefit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Communication Skills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communicate well in straight-forward situations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Advanced communication skills involving complicated topics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Communicates using persuasion and authority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Advanced communication skills used to lead a team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Communicates a a high level and is able to negotiate on a broad spectrum of matters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Highly accomplished communicator who affects the overall company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Company Knowledge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Understands his/her own job and how the role interacts with his/her team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Understands how his/her role relates to others on the team and the role of the team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Understands how his/her team contributes to the department to meet the goals defined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Understands the role of the function and how it fits into meeting the goals of the division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Understands how the functions integrate into the division and the strategic concept behind the corporate goals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Understands the overall strategic goals of the company and vast knowledge of the industry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Functional Knowledge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Knowledgeable about his/her specific job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Understands his/her discipline and good conceptualization of processes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Thorough understanding of his/her discipline and a rudimentary understanding of the other disciplines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Expertise in his/her discipline and understands these concepts in other disciplines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Wide range of understanding of multiple disciplines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Recognized expert in his/her field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Influence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Gains support for ideas within the team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Develops respect for ideas and proposals within the department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Seeks support for functional projects within and outside the function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Profits from garnering support for concepts and solutions from other functions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Takes advantage of wide-spread support within the division to elevate proposals and projects important to him/her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Achieves success using his/her ability to develop, maintain, and strengthen partnerships with others internally or externally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Job Impact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Immediate work team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 team and other connected work teams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Function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Division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Entire organization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Leadership Skills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Does not manage employees, but may mentor and/or train subordinates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Manages a team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Manages a department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Manages a function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Manages a division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Manages the entire organization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Managing Change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Implements changes provided by management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Helps others manage departmental changes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Initiates and implements departmental modifications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Initiates improves for the function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Sponsors transformation for the division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Demonstrates support for innovation and organizational changes needed to improve effectiveness and efficiency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Problem Solving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Completes routine and repetitive tasks where tasks are straightforward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common sense to solve routine issues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Arrives at a conclusion based on previous experiences and good judgment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Assesses circumstances using experience and a variety of information gathered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Arrives at decision using analytical thought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Develops solutions to complicated issues using abstract thinking in new or complex situations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Strategic Responsibility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 responsible for strategy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Contributes to strategy for his/her team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Sets or influences strategy for his/her department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Sets or influences strategy for his/her function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Sets or influences strategy for his/her division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Sets or influences strategy for the company</w:t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576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