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BE71339" w14:textId="77777777" w:rsidR="003C11F0" w:rsidRDefault="00000000">
      <w:pPr>
        <w:pStyle w:val="Heading1"/>
        <w:widowControl w:val="0"/>
        <w:spacing w:before="92"/>
        <w:ind w:left="124"/>
        <w:rPr>
          <w:sz w:val="34"/>
          <w:szCs w:val="34"/>
        </w:rPr>
      </w:pPr>
      <w:bookmarkStart w:id="0" w:name="_mlyw7cat645z" w:colFirst="0" w:colLast="0"/>
      <w:bookmarkEnd w:id="0"/>
      <w:r>
        <w:rPr>
          <w:sz w:val="34"/>
          <w:szCs w:val="34"/>
        </w:rPr>
        <w:t>UC Santa Barbara Non-Academic Volunteer Guidance</w:t>
      </w:r>
    </w:p>
    <w:p w14:paraId="1AD97429" w14:textId="77777777" w:rsidR="003C11F0" w:rsidRDefault="003C11F0">
      <w:pPr>
        <w:widowControl w:val="0"/>
        <w:spacing w:line="276" w:lineRule="auto"/>
        <w:rPr>
          <w:color w:val="303030"/>
          <w:sz w:val="24"/>
          <w:szCs w:val="24"/>
          <w:highlight w:val="white"/>
        </w:rPr>
      </w:pPr>
    </w:p>
    <w:p w14:paraId="234A0583" w14:textId="77777777" w:rsidR="003C11F0" w:rsidRDefault="00000000">
      <w:pPr>
        <w:widowControl w:val="0"/>
        <w:spacing w:line="276" w:lineRule="auto"/>
        <w:rPr>
          <w:color w:val="303030"/>
          <w:sz w:val="28"/>
          <w:szCs w:val="28"/>
          <w:highlight w:val="white"/>
        </w:rPr>
      </w:pPr>
      <w:r>
        <w:rPr>
          <w:color w:val="303030"/>
          <w:sz w:val="28"/>
          <w:szCs w:val="28"/>
          <w:highlight w:val="white"/>
        </w:rPr>
        <w:t>UC Santa Barbara permits the use of volunteers to support civic, charitable, or humanitarian efforts. However, volunteer status must not be used to evade employment laws or University policies. All Non-Academic Volunteer appointments require prior review and approval to ensure compliance with federal regulations (29 CFR § 553.101) and University risk tolerances.</w:t>
      </w:r>
      <w:r>
        <w:rPr>
          <w:color w:val="303030"/>
          <w:sz w:val="28"/>
          <w:szCs w:val="28"/>
          <w:highlight w:val="white"/>
        </w:rPr>
        <w:br/>
      </w:r>
    </w:p>
    <w:p w14:paraId="69C24A67" w14:textId="77777777" w:rsidR="003C11F0" w:rsidRDefault="00000000">
      <w:pPr>
        <w:widowControl w:val="0"/>
        <w:spacing w:line="276" w:lineRule="auto"/>
        <w:rPr>
          <w:color w:val="303030"/>
          <w:sz w:val="28"/>
          <w:szCs w:val="28"/>
          <w:highlight w:val="white"/>
        </w:rPr>
      </w:pPr>
      <w:r>
        <w:rPr>
          <w:b/>
          <w:bCs/>
          <w:color w:val="1C4587"/>
          <w:sz w:val="28"/>
          <w:szCs w:val="28"/>
          <w:highlight w:val="white"/>
        </w:rPr>
        <w:t xml:space="preserve">Definition of a Volunteer </w:t>
      </w:r>
      <w:r>
        <w:rPr>
          <w:color w:val="303030"/>
          <w:sz w:val="28"/>
          <w:szCs w:val="28"/>
          <w:highlight w:val="white"/>
        </w:rPr>
        <w:t xml:space="preserve"> </w:t>
      </w:r>
      <w:r>
        <w:rPr>
          <w:color w:val="303030"/>
          <w:sz w:val="28"/>
          <w:szCs w:val="28"/>
          <w:highlight w:val="white"/>
        </w:rPr>
        <w:br/>
        <w:t>A volunteer is an individual who performs service for civic, charitable, or humanitarian reasons without promise, expectation, or receipt of compensation.</w:t>
      </w:r>
    </w:p>
    <w:p w14:paraId="5DAD4D20" w14:textId="77777777" w:rsidR="003C11F0" w:rsidRDefault="003C11F0">
      <w:pPr>
        <w:widowControl w:val="0"/>
        <w:spacing w:line="276" w:lineRule="auto"/>
        <w:rPr>
          <w:color w:val="303030"/>
          <w:sz w:val="28"/>
          <w:szCs w:val="28"/>
          <w:highlight w:val="white"/>
        </w:rPr>
      </w:pPr>
    </w:p>
    <w:p w14:paraId="5C749A31" w14:textId="77777777" w:rsidR="003C11F0" w:rsidRDefault="00000000">
      <w:pPr>
        <w:widowControl w:val="0"/>
        <w:spacing w:line="276" w:lineRule="auto"/>
        <w:rPr>
          <w:color w:val="303030"/>
          <w:sz w:val="28"/>
          <w:szCs w:val="28"/>
          <w:highlight w:val="white"/>
        </w:rPr>
      </w:pPr>
      <w:r>
        <w:rPr>
          <w:b/>
          <w:bCs/>
          <w:color w:val="303030"/>
          <w:sz w:val="28"/>
          <w:szCs w:val="28"/>
          <w:highlight w:val="white"/>
        </w:rPr>
        <w:t>Exclusions:</w:t>
      </w:r>
      <w:r>
        <w:rPr>
          <w:color w:val="303030"/>
          <w:sz w:val="28"/>
          <w:szCs w:val="28"/>
          <w:highlight w:val="white"/>
        </w:rPr>
        <w:t xml:space="preserve"> The guidance </w:t>
      </w:r>
      <w:r>
        <w:rPr>
          <w:b/>
          <w:bCs/>
          <w:color w:val="303030"/>
          <w:sz w:val="28"/>
          <w:szCs w:val="28"/>
          <w:highlight w:val="white"/>
        </w:rPr>
        <w:t>does not apply</w:t>
      </w:r>
      <w:r>
        <w:rPr>
          <w:color w:val="303030"/>
          <w:sz w:val="28"/>
          <w:szCs w:val="28"/>
          <w:highlight w:val="white"/>
        </w:rPr>
        <w:t xml:space="preserve"> to:</w:t>
      </w:r>
    </w:p>
    <w:p w14:paraId="004C3447" w14:textId="77777777" w:rsidR="003C11F0" w:rsidRDefault="00000000">
      <w:pPr>
        <w:widowControl w:val="0"/>
        <w:numPr>
          <w:ilvl w:val="0"/>
          <w:numId w:val="11"/>
        </w:numPr>
        <w:spacing w:line="276" w:lineRule="auto"/>
        <w:rPr>
          <w:color w:val="303030"/>
          <w:sz w:val="28"/>
          <w:szCs w:val="28"/>
          <w:highlight w:val="white"/>
        </w:rPr>
      </w:pPr>
      <w:r>
        <w:rPr>
          <w:color w:val="303030"/>
          <w:sz w:val="28"/>
          <w:szCs w:val="28"/>
          <w:highlight w:val="white"/>
        </w:rPr>
        <w:t>Academic appointees</w:t>
      </w:r>
    </w:p>
    <w:p w14:paraId="067E3F8B" w14:textId="77777777" w:rsidR="003C11F0" w:rsidRDefault="00000000">
      <w:pPr>
        <w:widowControl w:val="0"/>
        <w:numPr>
          <w:ilvl w:val="0"/>
          <w:numId w:val="11"/>
        </w:numPr>
        <w:spacing w:line="276" w:lineRule="auto"/>
        <w:rPr>
          <w:color w:val="303030"/>
          <w:sz w:val="28"/>
          <w:szCs w:val="28"/>
          <w:highlight w:val="white"/>
        </w:rPr>
      </w:pPr>
      <w:r>
        <w:rPr>
          <w:color w:val="303030"/>
          <w:sz w:val="28"/>
          <w:szCs w:val="28"/>
          <w:highlight w:val="white"/>
        </w:rPr>
        <w:t>Current UC active staff employees</w:t>
      </w:r>
    </w:p>
    <w:p w14:paraId="3458705F" w14:textId="77777777" w:rsidR="003C11F0" w:rsidRDefault="00000000">
      <w:pPr>
        <w:widowControl w:val="0"/>
        <w:numPr>
          <w:ilvl w:val="0"/>
          <w:numId w:val="11"/>
        </w:numPr>
        <w:spacing w:line="276" w:lineRule="auto"/>
        <w:rPr>
          <w:color w:val="303030"/>
          <w:sz w:val="28"/>
          <w:szCs w:val="28"/>
          <w:highlight w:val="white"/>
        </w:rPr>
      </w:pPr>
      <w:r>
        <w:rPr>
          <w:color w:val="303030"/>
          <w:sz w:val="28"/>
          <w:szCs w:val="28"/>
          <w:highlight w:val="white"/>
        </w:rPr>
        <w:t>Student interns receiving credit</w:t>
      </w:r>
    </w:p>
    <w:p w14:paraId="3FDBA931" w14:textId="77777777" w:rsidR="003C11F0" w:rsidRDefault="00000000">
      <w:pPr>
        <w:widowControl w:val="0"/>
        <w:numPr>
          <w:ilvl w:val="0"/>
          <w:numId w:val="11"/>
        </w:numPr>
        <w:spacing w:line="276" w:lineRule="auto"/>
        <w:rPr>
          <w:color w:val="303030"/>
          <w:sz w:val="28"/>
          <w:szCs w:val="28"/>
          <w:highlight w:val="white"/>
        </w:rPr>
      </w:pPr>
      <w:r>
        <w:rPr>
          <w:color w:val="303030"/>
          <w:sz w:val="28"/>
          <w:szCs w:val="28"/>
          <w:highlight w:val="white"/>
        </w:rPr>
        <w:t xml:space="preserve">Individuals sponsored by external agencies (e.g., Red Cross) </w:t>
      </w:r>
    </w:p>
    <w:p w14:paraId="68F684B1" w14:textId="77777777" w:rsidR="003C11F0" w:rsidRDefault="00000000">
      <w:pPr>
        <w:widowControl w:val="0"/>
        <w:numPr>
          <w:ilvl w:val="0"/>
          <w:numId w:val="11"/>
        </w:numPr>
        <w:spacing w:line="276" w:lineRule="auto"/>
        <w:rPr>
          <w:color w:val="303030"/>
          <w:sz w:val="28"/>
          <w:szCs w:val="28"/>
          <w:highlight w:val="white"/>
        </w:rPr>
      </w:pPr>
      <w:r>
        <w:rPr>
          <w:color w:val="303030"/>
          <w:sz w:val="28"/>
          <w:szCs w:val="28"/>
          <w:highlight w:val="white"/>
        </w:rPr>
        <w:t>Groups providing fundraising, public outreach, or other support services as described in Regents Policy 5203 on Support Groups, Campus Foundations, and Alumni Associations</w:t>
      </w:r>
    </w:p>
    <w:p w14:paraId="544D722F" w14:textId="77777777" w:rsidR="003C11F0" w:rsidRDefault="003C11F0">
      <w:pPr>
        <w:widowControl w:val="0"/>
        <w:spacing w:line="276" w:lineRule="auto"/>
        <w:rPr>
          <w:color w:val="303030"/>
          <w:sz w:val="28"/>
          <w:szCs w:val="28"/>
          <w:highlight w:val="white"/>
        </w:rPr>
      </w:pPr>
    </w:p>
    <w:p w14:paraId="3A2266E4" w14:textId="77777777" w:rsidR="003C11F0" w:rsidRDefault="00000000">
      <w:pPr>
        <w:widowControl w:val="0"/>
        <w:spacing w:line="276" w:lineRule="auto"/>
        <w:rPr>
          <w:color w:val="3D4952"/>
          <w:sz w:val="28"/>
          <w:szCs w:val="28"/>
          <w:highlight w:val="white"/>
        </w:rPr>
      </w:pPr>
      <w:r>
        <w:rPr>
          <w:color w:val="3D4952"/>
          <w:sz w:val="28"/>
          <w:szCs w:val="28"/>
          <w:highlight w:val="white"/>
        </w:rPr>
        <w:t xml:space="preserve">The following is </w:t>
      </w:r>
      <w:r>
        <w:rPr>
          <w:b/>
          <w:bCs/>
          <w:color w:val="3D4952"/>
          <w:sz w:val="28"/>
          <w:szCs w:val="28"/>
          <w:highlight w:val="white"/>
          <w:u w:val="single"/>
        </w:rPr>
        <w:t>not</w:t>
      </w:r>
      <w:r>
        <w:rPr>
          <w:color w:val="3D4952"/>
          <w:sz w:val="28"/>
          <w:szCs w:val="28"/>
          <w:highlight w:val="white"/>
        </w:rPr>
        <w:t xml:space="preserve"> considered volunteer service:</w:t>
      </w:r>
    </w:p>
    <w:p w14:paraId="54D20F4B" w14:textId="77777777" w:rsidR="003C11F0" w:rsidRDefault="00000000">
      <w:pPr>
        <w:widowControl w:val="0"/>
        <w:numPr>
          <w:ilvl w:val="0"/>
          <w:numId w:val="8"/>
        </w:numPr>
        <w:spacing w:line="276" w:lineRule="auto"/>
        <w:rPr>
          <w:color w:val="3D4952"/>
          <w:sz w:val="28"/>
          <w:szCs w:val="28"/>
          <w:highlight w:val="white"/>
        </w:rPr>
      </w:pPr>
      <w:r>
        <w:rPr>
          <w:color w:val="3D4952"/>
          <w:sz w:val="28"/>
          <w:szCs w:val="28"/>
          <w:highlight w:val="white"/>
        </w:rPr>
        <w:t>The service is given in exchange for academic credit, academic recognition or other academic benefit.</w:t>
      </w:r>
    </w:p>
    <w:p w14:paraId="19A1A19E" w14:textId="77777777" w:rsidR="003C11F0" w:rsidRDefault="00000000">
      <w:pPr>
        <w:widowControl w:val="0"/>
        <w:numPr>
          <w:ilvl w:val="0"/>
          <w:numId w:val="8"/>
        </w:numPr>
        <w:spacing w:line="276" w:lineRule="auto"/>
        <w:rPr>
          <w:color w:val="3D4952"/>
          <w:sz w:val="28"/>
          <w:szCs w:val="28"/>
          <w:highlight w:val="white"/>
        </w:rPr>
      </w:pPr>
      <w:r>
        <w:rPr>
          <w:color w:val="3D4952"/>
          <w:sz w:val="28"/>
          <w:szCs w:val="28"/>
          <w:highlight w:val="white"/>
        </w:rPr>
        <w:t>The service is compensated by an external, non-UC organization.</w:t>
      </w:r>
    </w:p>
    <w:p w14:paraId="68C1D70E" w14:textId="77777777" w:rsidR="003C11F0" w:rsidRDefault="00000000">
      <w:pPr>
        <w:widowControl w:val="0"/>
        <w:numPr>
          <w:ilvl w:val="0"/>
          <w:numId w:val="8"/>
        </w:numPr>
        <w:spacing w:line="276" w:lineRule="auto"/>
        <w:rPr>
          <w:color w:val="3D4952"/>
          <w:sz w:val="28"/>
          <w:szCs w:val="28"/>
          <w:highlight w:val="white"/>
        </w:rPr>
      </w:pPr>
      <w:r>
        <w:rPr>
          <w:color w:val="3D4952"/>
          <w:sz w:val="28"/>
          <w:szCs w:val="28"/>
          <w:highlight w:val="white"/>
        </w:rPr>
        <w:t>The service is provided by an individual affiliated with a non-UC organization like the Red Cross or United Way.</w:t>
      </w:r>
    </w:p>
    <w:p w14:paraId="6F6417D0" w14:textId="77777777" w:rsidR="003C11F0" w:rsidRDefault="00000000">
      <w:pPr>
        <w:widowControl w:val="0"/>
        <w:numPr>
          <w:ilvl w:val="0"/>
          <w:numId w:val="8"/>
        </w:numPr>
        <w:spacing w:line="276" w:lineRule="auto"/>
        <w:rPr>
          <w:color w:val="3D4952"/>
          <w:sz w:val="28"/>
          <w:szCs w:val="28"/>
          <w:highlight w:val="white"/>
        </w:rPr>
      </w:pPr>
      <w:r>
        <w:rPr>
          <w:color w:val="3D4952"/>
          <w:sz w:val="28"/>
          <w:szCs w:val="28"/>
          <w:highlight w:val="white"/>
        </w:rPr>
        <w:t xml:space="preserve">The service is provided off-campus by individuals possibly </w:t>
      </w:r>
      <w:r>
        <w:rPr>
          <w:color w:val="3D4952"/>
          <w:sz w:val="28"/>
          <w:szCs w:val="28"/>
          <w:highlight w:val="white"/>
        </w:rPr>
        <w:lastRenderedPageBreak/>
        <w:t>affiliated with the University but not under the University’s direct control, e.g. student interns, student teachers, etc.</w:t>
      </w:r>
    </w:p>
    <w:p w14:paraId="6DF27DB2" w14:textId="77777777" w:rsidR="003C11F0" w:rsidRDefault="00000000">
      <w:pPr>
        <w:widowControl w:val="0"/>
        <w:numPr>
          <w:ilvl w:val="0"/>
          <w:numId w:val="8"/>
        </w:numPr>
        <w:spacing w:line="276" w:lineRule="auto"/>
        <w:rPr>
          <w:color w:val="3D4952"/>
          <w:sz w:val="28"/>
          <w:szCs w:val="28"/>
          <w:highlight w:val="white"/>
        </w:rPr>
      </w:pPr>
      <w:r>
        <w:rPr>
          <w:color w:val="3D4952"/>
          <w:sz w:val="28"/>
          <w:szCs w:val="28"/>
          <w:highlight w:val="white"/>
        </w:rPr>
        <w:t>The service is provided pursuant to a court order, fine, restitution agreement, or similar directive.</w:t>
      </w:r>
    </w:p>
    <w:p w14:paraId="0ACD0EAD" w14:textId="77777777" w:rsidR="003C11F0" w:rsidRDefault="00000000">
      <w:pPr>
        <w:widowControl w:val="0"/>
        <w:numPr>
          <w:ilvl w:val="0"/>
          <w:numId w:val="8"/>
        </w:numPr>
        <w:spacing w:after="280" w:line="276" w:lineRule="auto"/>
        <w:rPr>
          <w:color w:val="3D4952"/>
          <w:sz w:val="28"/>
          <w:szCs w:val="28"/>
          <w:highlight w:val="white"/>
        </w:rPr>
      </w:pPr>
      <w:r>
        <w:rPr>
          <w:color w:val="3D4952"/>
          <w:sz w:val="28"/>
          <w:szCs w:val="28"/>
          <w:highlight w:val="white"/>
        </w:rPr>
        <w:t xml:space="preserve">Similar service is performed by university employees.  </w:t>
      </w:r>
    </w:p>
    <w:p w14:paraId="77B8C3CF" w14:textId="77777777" w:rsidR="003C11F0" w:rsidRDefault="00000000">
      <w:pPr>
        <w:widowControl w:val="0"/>
        <w:spacing w:line="276" w:lineRule="auto"/>
        <w:rPr>
          <w:b/>
          <w:bCs/>
          <w:color w:val="1C4587"/>
          <w:sz w:val="28"/>
          <w:szCs w:val="28"/>
        </w:rPr>
      </w:pPr>
      <w:r>
        <w:rPr>
          <w:b/>
          <w:bCs/>
          <w:color w:val="1C4587"/>
          <w:sz w:val="28"/>
          <w:szCs w:val="28"/>
        </w:rPr>
        <w:t>Eligibility and Restrictions</w:t>
      </w:r>
    </w:p>
    <w:p w14:paraId="063CC88D" w14:textId="77777777" w:rsidR="003C11F0" w:rsidRDefault="00000000">
      <w:pPr>
        <w:widowControl w:val="0"/>
        <w:numPr>
          <w:ilvl w:val="0"/>
          <w:numId w:val="2"/>
        </w:numPr>
        <w:spacing w:line="276" w:lineRule="auto"/>
        <w:rPr>
          <w:color w:val="303030"/>
          <w:sz w:val="28"/>
          <w:szCs w:val="28"/>
          <w:highlight w:val="white"/>
        </w:rPr>
      </w:pPr>
      <w:r>
        <w:rPr>
          <w:b/>
          <w:bCs/>
          <w:color w:val="303030"/>
          <w:sz w:val="28"/>
          <w:szCs w:val="28"/>
          <w:highlight w:val="white"/>
        </w:rPr>
        <w:t>Displacement:</w:t>
      </w:r>
      <w:r>
        <w:rPr>
          <w:color w:val="303030"/>
          <w:sz w:val="28"/>
          <w:szCs w:val="28"/>
          <w:highlight w:val="white"/>
        </w:rPr>
        <w:t xml:space="preserve"> Volunteers may not perform services that are the same as those performed by any employee of the University.</w:t>
      </w:r>
    </w:p>
    <w:p w14:paraId="64E66F82" w14:textId="77777777" w:rsidR="003C11F0" w:rsidRDefault="00000000">
      <w:pPr>
        <w:widowControl w:val="0"/>
        <w:numPr>
          <w:ilvl w:val="0"/>
          <w:numId w:val="2"/>
        </w:numPr>
        <w:spacing w:line="276" w:lineRule="auto"/>
        <w:rPr>
          <w:color w:val="303030"/>
          <w:sz w:val="28"/>
          <w:szCs w:val="28"/>
          <w:highlight w:val="white"/>
        </w:rPr>
      </w:pPr>
      <w:r>
        <w:rPr>
          <w:b/>
          <w:bCs/>
          <w:color w:val="303030"/>
          <w:sz w:val="28"/>
          <w:szCs w:val="28"/>
          <w:highlight w:val="white"/>
        </w:rPr>
        <w:t>Former Employees:</w:t>
      </w:r>
      <w:r>
        <w:rPr>
          <w:color w:val="303030"/>
          <w:sz w:val="28"/>
          <w:szCs w:val="28"/>
          <w:highlight w:val="white"/>
        </w:rPr>
        <w:t xml:space="preserve"> Former employees considered for staff volunteer opportunities </w:t>
      </w:r>
      <w:r>
        <w:rPr>
          <w:sz w:val="28"/>
          <w:szCs w:val="28"/>
        </w:rPr>
        <w:t>may not perform services in connection with or related to their former regular duties or duties of other university employees.</w:t>
      </w:r>
    </w:p>
    <w:p w14:paraId="7750C775" w14:textId="77777777" w:rsidR="003C11F0" w:rsidRDefault="00000000">
      <w:pPr>
        <w:widowControl w:val="0"/>
        <w:numPr>
          <w:ilvl w:val="0"/>
          <w:numId w:val="2"/>
        </w:numPr>
        <w:spacing w:line="276" w:lineRule="auto"/>
        <w:rPr>
          <w:color w:val="303030"/>
          <w:sz w:val="28"/>
          <w:szCs w:val="28"/>
          <w:highlight w:val="white"/>
        </w:rPr>
      </w:pPr>
      <w:r>
        <w:rPr>
          <w:b/>
          <w:bCs/>
          <w:color w:val="303030"/>
          <w:sz w:val="28"/>
          <w:szCs w:val="28"/>
          <w:highlight w:val="white"/>
        </w:rPr>
        <w:t>Duration:</w:t>
      </w:r>
      <w:r>
        <w:rPr>
          <w:color w:val="303030"/>
          <w:sz w:val="28"/>
          <w:szCs w:val="28"/>
          <w:highlight w:val="white"/>
        </w:rPr>
        <w:t xml:space="preserve"> Appointments are limited to a maximum of one (1) year. Extensions require a new approval request.</w:t>
      </w:r>
    </w:p>
    <w:p w14:paraId="7100CFA8" w14:textId="77777777" w:rsidR="003C11F0" w:rsidRDefault="00000000">
      <w:pPr>
        <w:widowControl w:val="0"/>
        <w:numPr>
          <w:ilvl w:val="0"/>
          <w:numId w:val="2"/>
        </w:numPr>
        <w:spacing w:line="276" w:lineRule="auto"/>
        <w:rPr>
          <w:color w:val="303030"/>
          <w:sz w:val="28"/>
          <w:szCs w:val="28"/>
          <w:highlight w:val="white"/>
        </w:rPr>
      </w:pPr>
      <w:r>
        <w:rPr>
          <w:b/>
          <w:bCs/>
          <w:color w:val="303030"/>
          <w:sz w:val="28"/>
          <w:szCs w:val="28"/>
          <w:highlight w:val="white"/>
        </w:rPr>
        <w:t>Minors:</w:t>
      </w:r>
      <w:r>
        <w:rPr>
          <w:color w:val="303030"/>
          <w:sz w:val="28"/>
          <w:szCs w:val="28"/>
          <w:highlight w:val="white"/>
        </w:rPr>
        <w:t xml:space="preserve"> Volunteers under the age of 18 require parent/guardian consent and may be subject to limitations in laboratories.</w:t>
      </w:r>
    </w:p>
    <w:p w14:paraId="472B5F7C" w14:textId="77777777" w:rsidR="003C11F0" w:rsidRDefault="003C11F0">
      <w:pPr>
        <w:widowControl w:val="0"/>
        <w:spacing w:line="276" w:lineRule="auto"/>
        <w:rPr>
          <w:b/>
          <w:bCs/>
          <w:color w:val="1C4587"/>
          <w:sz w:val="28"/>
          <w:szCs w:val="28"/>
          <w:highlight w:val="white"/>
        </w:rPr>
      </w:pPr>
    </w:p>
    <w:p w14:paraId="65FAF0D6" w14:textId="77777777" w:rsidR="003C11F0" w:rsidRDefault="00000000">
      <w:pPr>
        <w:widowControl w:val="0"/>
        <w:spacing w:line="276" w:lineRule="auto"/>
        <w:rPr>
          <w:b/>
          <w:bCs/>
          <w:color w:val="1C4587"/>
          <w:sz w:val="28"/>
          <w:szCs w:val="28"/>
          <w:highlight w:val="white"/>
        </w:rPr>
      </w:pPr>
      <w:r>
        <w:rPr>
          <w:b/>
          <w:bCs/>
          <w:color w:val="1C4587"/>
          <w:sz w:val="28"/>
          <w:szCs w:val="28"/>
          <w:highlight w:val="white"/>
        </w:rPr>
        <w:t>Procedures and Approvals</w:t>
      </w:r>
    </w:p>
    <w:p w14:paraId="66F624F2" w14:textId="77777777" w:rsidR="003C11F0" w:rsidRDefault="00000000">
      <w:pPr>
        <w:widowControl w:val="0"/>
        <w:numPr>
          <w:ilvl w:val="0"/>
          <w:numId w:val="7"/>
        </w:numPr>
        <w:spacing w:line="276" w:lineRule="auto"/>
        <w:rPr>
          <w:sz w:val="28"/>
          <w:szCs w:val="28"/>
          <w:highlight w:val="white"/>
        </w:rPr>
      </w:pPr>
      <w:r>
        <w:rPr>
          <w:b/>
          <w:bCs/>
          <w:color w:val="303030"/>
          <w:sz w:val="28"/>
          <w:szCs w:val="28"/>
          <w:highlight w:val="white"/>
        </w:rPr>
        <w:t>Initiation:</w:t>
      </w:r>
      <w:r>
        <w:rPr>
          <w:color w:val="303030"/>
          <w:sz w:val="28"/>
          <w:szCs w:val="28"/>
          <w:highlight w:val="white"/>
        </w:rPr>
        <w:t xml:space="preserve"> Departments must submit the digital </w:t>
      </w:r>
      <w:hyperlink r:id="rId7">
        <w:r>
          <w:rPr>
            <w:i/>
            <w:iCs/>
            <w:color w:val="1155CC"/>
            <w:sz w:val="28"/>
            <w:szCs w:val="28"/>
            <w:highlight w:val="white"/>
            <w:u w:val="single"/>
          </w:rPr>
          <w:t>Non-Academic Volunteer Request Form</w:t>
        </w:r>
      </w:hyperlink>
      <w:r>
        <w:rPr>
          <w:color w:val="303030"/>
          <w:sz w:val="28"/>
          <w:szCs w:val="28"/>
          <w:highlight w:val="white"/>
        </w:rPr>
        <w:t xml:space="preserve"> prior to the volunteer’s start date.</w:t>
      </w:r>
    </w:p>
    <w:p w14:paraId="0BF444A3" w14:textId="77777777" w:rsidR="003C11F0" w:rsidRDefault="00000000">
      <w:pPr>
        <w:widowControl w:val="0"/>
        <w:numPr>
          <w:ilvl w:val="0"/>
          <w:numId w:val="7"/>
        </w:numPr>
        <w:spacing w:line="276" w:lineRule="auto"/>
        <w:rPr>
          <w:color w:val="303030"/>
          <w:sz w:val="28"/>
          <w:szCs w:val="28"/>
          <w:highlight w:val="white"/>
        </w:rPr>
      </w:pPr>
      <w:r>
        <w:rPr>
          <w:b/>
          <w:bCs/>
          <w:color w:val="303030"/>
          <w:sz w:val="28"/>
          <w:szCs w:val="28"/>
          <w:highlight w:val="white"/>
        </w:rPr>
        <w:t>Required Approvals:</w:t>
      </w:r>
      <w:r>
        <w:rPr>
          <w:color w:val="303030"/>
          <w:sz w:val="28"/>
          <w:szCs w:val="28"/>
          <w:highlight w:val="white"/>
        </w:rPr>
        <w:t xml:space="preserve"> The workflow must be approved by the Department </w:t>
      </w:r>
      <w:proofErr w:type="gramStart"/>
      <w:r>
        <w:rPr>
          <w:color w:val="303030"/>
          <w:sz w:val="28"/>
          <w:szCs w:val="28"/>
          <w:highlight w:val="white"/>
        </w:rPr>
        <w:t>Head,  Dean</w:t>
      </w:r>
      <w:proofErr w:type="gramEnd"/>
      <w:r>
        <w:rPr>
          <w:color w:val="303030"/>
          <w:sz w:val="28"/>
          <w:szCs w:val="28"/>
          <w:highlight w:val="white"/>
        </w:rPr>
        <w:t xml:space="preserve">/AVC (or designee), Divisional Control Point (or designee), and Campus Human Resources. </w:t>
      </w:r>
    </w:p>
    <w:p w14:paraId="34F9EA32" w14:textId="77777777" w:rsidR="003C11F0" w:rsidRDefault="00000000">
      <w:pPr>
        <w:widowControl w:val="0"/>
        <w:numPr>
          <w:ilvl w:val="1"/>
          <w:numId w:val="7"/>
        </w:numPr>
        <w:spacing w:line="276" w:lineRule="auto"/>
        <w:rPr>
          <w:color w:val="303030"/>
          <w:sz w:val="28"/>
          <w:szCs w:val="28"/>
          <w:highlight w:val="white"/>
        </w:rPr>
      </w:pPr>
      <w:r>
        <w:rPr>
          <w:b/>
          <w:bCs/>
          <w:color w:val="303030"/>
          <w:sz w:val="28"/>
          <w:szCs w:val="28"/>
          <w:highlight w:val="white"/>
        </w:rPr>
        <w:t>Risk Management</w:t>
      </w:r>
      <w:r>
        <w:rPr>
          <w:color w:val="303030"/>
          <w:sz w:val="28"/>
          <w:szCs w:val="28"/>
          <w:highlight w:val="white"/>
        </w:rPr>
        <w:t xml:space="preserve"> review is required and they will evaluate volunteer services for minors or hazardous work. </w:t>
      </w:r>
    </w:p>
    <w:p w14:paraId="729A56DA" w14:textId="77777777" w:rsidR="003C11F0" w:rsidRDefault="003C11F0">
      <w:pPr>
        <w:widowControl w:val="0"/>
        <w:spacing w:line="276" w:lineRule="auto"/>
        <w:rPr>
          <w:b/>
          <w:bCs/>
          <w:color w:val="1C4587"/>
          <w:sz w:val="28"/>
          <w:szCs w:val="28"/>
          <w:highlight w:val="white"/>
        </w:rPr>
      </w:pPr>
    </w:p>
    <w:p w14:paraId="2602EF78" w14:textId="77777777" w:rsidR="003C11F0" w:rsidRDefault="00000000">
      <w:pPr>
        <w:widowControl w:val="0"/>
        <w:spacing w:line="276" w:lineRule="auto"/>
        <w:rPr>
          <w:b/>
          <w:bCs/>
          <w:color w:val="1C4587"/>
          <w:sz w:val="28"/>
          <w:szCs w:val="28"/>
          <w:highlight w:val="white"/>
        </w:rPr>
      </w:pPr>
      <w:r>
        <w:rPr>
          <w:b/>
          <w:bCs/>
          <w:color w:val="1C4587"/>
          <w:sz w:val="28"/>
          <w:szCs w:val="28"/>
          <w:highlight w:val="white"/>
        </w:rPr>
        <w:t>Documentation</w:t>
      </w:r>
    </w:p>
    <w:p w14:paraId="59A99540" w14:textId="77777777" w:rsidR="003C11F0" w:rsidRDefault="00000000">
      <w:pPr>
        <w:widowControl w:val="0"/>
        <w:numPr>
          <w:ilvl w:val="1"/>
          <w:numId w:val="5"/>
        </w:numPr>
        <w:spacing w:line="276" w:lineRule="auto"/>
        <w:ind w:left="720"/>
        <w:rPr>
          <w:color w:val="303030"/>
          <w:sz w:val="28"/>
          <w:szCs w:val="28"/>
          <w:highlight w:val="white"/>
        </w:rPr>
      </w:pPr>
      <w:r>
        <w:rPr>
          <w:color w:val="303030"/>
          <w:sz w:val="28"/>
          <w:szCs w:val="28"/>
          <w:highlight w:val="white"/>
        </w:rPr>
        <w:t xml:space="preserve">Upon approval, Departments must initiate and retain the signed </w:t>
      </w:r>
      <w:hyperlink r:id="rId8">
        <w:r>
          <w:rPr>
            <w:color w:val="1155CC"/>
            <w:sz w:val="28"/>
            <w:szCs w:val="28"/>
            <w:highlight w:val="white"/>
            <w:u w:val="single"/>
          </w:rPr>
          <w:t>UC Waiver of Liability</w:t>
        </w:r>
      </w:hyperlink>
      <w:r>
        <w:rPr>
          <w:color w:val="303030"/>
          <w:sz w:val="28"/>
          <w:szCs w:val="28"/>
          <w:highlight w:val="white"/>
        </w:rPr>
        <w:t>. Departments must maintain a copy of the signed waiver (t</w:t>
      </w:r>
      <w:r>
        <w:rPr>
          <w:color w:val="444746"/>
          <w:sz w:val="28"/>
          <w:szCs w:val="28"/>
          <w:highlight w:val="white"/>
        </w:rPr>
        <w:t xml:space="preserve">hose signed by adults for three </w:t>
      </w:r>
      <w:r>
        <w:rPr>
          <w:color w:val="444746"/>
          <w:sz w:val="28"/>
          <w:szCs w:val="28"/>
          <w:highlight w:val="white"/>
        </w:rPr>
        <w:lastRenderedPageBreak/>
        <w:t>years following the conclusion of the activities. Those signed by a parent/guardian on behalf of a minor must be retained for 3 years after the minor turns 18).</w:t>
      </w:r>
    </w:p>
    <w:p w14:paraId="59CF9D1A" w14:textId="77777777" w:rsidR="003C11F0" w:rsidRDefault="00000000">
      <w:pPr>
        <w:widowControl w:val="0"/>
        <w:numPr>
          <w:ilvl w:val="1"/>
          <w:numId w:val="5"/>
        </w:numPr>
        <w:spacing w:line="276" w:lineRule="auto"/>
        <w:ind w:left="720"/>
        <w:rPr>
          <w:color w:val="444746"/>
          <w:sz w:val="28"/>
          <w:szCs w:val="28"/>
          <w:highlight w:val="white"/>
        </w:rPr>
      </w:pPr>
      <w:r>
        <w:rPr>
          <w:color w:val="444746"/>
          <w:sz w:val="28"/>
          <w:szCs w:val="28"/>
          <w:highlight w:val="white"/>
        </w:rPr>
        <w:t xml:space="preserve">Upon approval, volunteers must review and complete the Patent Acknowledgment in </w:t>
      </w:r>
      <w:proofErr w:type="spellStart"/>
      <w:r>
        <w:rPr>
          <w:color w:val="444746"/>
          <w:sz w:val="28"/>
          <w:szCs w:val="28"/>
          <w:highlight w:val="white"/>
        </w:rPr>
        <w:t>UCPath</w:t>
      </w:r>
      <w:proofErr w:type="spellEnd"/>
      <w:r>
        <w:rPr>
          <w:color w:val="444746"/>
          <w:sz w:val="28"/>
          <w:szCs w:val="28"/>
          <w:highlight w:val="white"/>
        </w:rPr>
        <w:t xml:space="preserve"> online by navigating to Menu&gt;Personal Information&gt;</w:t>
      </w:r>
      <w:r>
        <w:rPr>
          <w:b/>
          <w:bCs/>
          <w:color w:val="444746"/>
          <w:sz w:val="28"/>
          <w:szCs w:val="28"/>
          <w:highlight w:val="white"/>
        </w:rPr>
        <w:t>Patent Acknowledgment</w:t>
      </w:r>
      <w:r>
        <w:rPr>
          <w:color w:val="444746"/>
          <w:sz w:val="28"/>
          <w:szCs w:val="28"/>
          <w:highlight w:val="white"/>
        </w:rPr>
        <w:t>.</w:t>
      </w:r>
    </w:p>
    <w:p w14:paraId="0CCADB05" w14:textId="77777777" w:rsidR="003C11F0" w:rsidRDefault="00000000">
      <w:pPr>
        <w:widowControl w:val="0"/>
        <w:spacing w:line="276" w:lineRule="auto"/>
        <w:ind w:left="720"/>
        <w:rPr>
          <w:i/>
          <w:iCs/>
          <w:color w:val="444746"/>
          <w:sz w:val="28"/>
          <w:szCs w:val="28"/>
          <w:highlight w:val="white"/>
        </w:rPr>
      </w:pPr>
      <w:r>
        <w:rPr>
          <w:i/>
          <w:iCs/>
          <w:color w:val="444746"/>
          <w:sz w:val="28"/>
          <w:szCs w:val="28"/>
          <w:highlight w:val="white"/>
        </w:rPr>
        <w:t>Note: For volunteers assigned for one business day only, the Department must initiate</w:t>
      </w:r>
      <w:r>
        <w:rPr>
          <w:i/>
          <w:iCs/>
          <w:color w:val="303030"/>
          <w:sz w:val="28"/>
          <w:szCs w:val="28"/>
          <w:highlight w:val="white"/>
        </w:rPr>
        <w:t xml:space="preserve"> a </w:t>
      </w:r>
      <w:hyperlink r:id="rId9">
        <w:r>
          <w:rPr>
            <w:i/>
            <w:iCs/>
            <w:color w:val="1155CC"/>
            <w:sz w:val="28"/>
            <w:szCs w:val="28"/>
            <w:highlight w:val="white"/>
            <w:u w:val="single"/>
          </w:rPr>
          <w:t xml:space="preserve">Patent Acknowledgment </w:t>
        </w:r>
      </w:hyperlink>
      <w:r>
        <w:rPr>
          <w:i/>
          <w:iCs/>
          <w:color w:val="303030"/>
          <w:sz w:val="28"/>
          <w:szCs w:val="28"/>
          <w:highlight w:val="white"/>
        </w:rPr>
        <w:t xml:space="preserve">form signed by the approved volunteer.  </w:t>
      </w:r>
    </w:p>
    <w:p w14:paraId="5D4109DC" w14:textId="77777777" w:rsidR="003C11F0" w:rsidRDefault="00000000">
      <w:pPr>
        <w:widowControl w:val="0"/>
        <w:numPr>
          <w:ilvl w:val="1"/>
          <w:numId w:val="5"/>
        </w:numPr>
        <w:spacing w:line="276" w:lineRule="auto"/>
        <w:ind w:left="720"/>
        <w:rPr>
          <w:color w:val="303030"/>
          <w:sz w:val="28"/>
          <w:szCs w:val="28"/>
          <w:highlight w:val="white"/>
        </w:rPr>
      </w:pPr>
      <w:r>
        <w:rPr>
          <w:color w:val="303030"/>
          <w:sz w:val="28"/>
          <w:szCs w:val="28"/>
          <w:highlight w:val="white"/>
        </w:rPr>
        <w:t xml:space="preserve">Upon approval, volunteers who are minors require parent/guardian consent and must ensure the </w:t>
      </w:r>
      <w:hyperlink r:id="rId10">
        <w:r>
          <w:rPr>
            <w:color w:val="1155CC"/>
            <w:sz w:val="28"/>
            <w:szCs w:val="28"/>
            <w:u w:val="single"/>
          </w:rPr>
          <w:t>Volunteer Authorization for Minor form</w:t>
        </w:r>
      </w:hyperlink>
      <w:r>
        <w:rPr>
          <w:color w:val="303030"/>
          <w:sz w:val="28"/>
          <w:szCs w:val="28"/>
        </w:rPr>
        <w:t xml:space="preserve"> is </w:t>
      </w:r>
      <w:r>
        <w:rPr>
          <w:color w:val="303030"/>
          <w:sz w:val="28"/>
          <w:szCs w:val="28"/>
          <w:highlight w:val="white"/>
        </w:rPr>
        <w:t>completed.  This form shall be maintained by the Department.</w:t>
      </w:r>
    </w:p>
    <w:p w14:paraId="23241BDC" w14:textId="77777777" w:rsidR="003C11F0" w:rsidRDefault="00000000">
      <w:pPr>
        <w:widowControl w:val="0"/>
        <w:numPr>
          <w:ilvl w:val="1"/>
          <w:numId w:val="5"/>
        </w:numPr>
        <w:spacing w:line="276" w:lineRule="auto"/>
        <w:ind w:left="720"/>
        <w:rPr>
          <w:color w:val="303030"/>
          <w:sz w:val="28"/>
          <w:szCs w:val="28"/>
          <w:highlight w:val="white"/>
        </w:rPr>
      </w:pPr>
      <w:r>
        <w:rPr>
          <w:color w:val="303030"/>
          <w:sz w:val="28"/>
          <w:szCs w:val="28"/>
          <w:highlight w:val="white"/>
        </w:rPr>
        <w:t xml:space="preserve">Upon approval, volunteers working with minors must complete the </w:t>
      </w:r>
      <w:hyperlink r:id="rId11">
        <w:r>
          <w:rPr>
            <w:color w:val="1155CC"/>
            <w:sz w:val="28"/>
            <w:szCs w:val="28"/>
            <w:highlight w:val="white"/>
            <w:u w:val="single"/>
          </w:rPr>
          <w:t>Volunteer Code of Conduct form</w:t>
        </w:r>
      </w:hyperlink>
      <w:r>
        <w:rPr>
          <w:color w:val="303030"/>
          <w:sz w:val="28"/>
          <w:szCs w:val="28"/>
          <w:highlight w:val="white"/>
        </w:rPr>
        <w:t>. This form shall be maintained by the Department.</w:t>
      </w:r>
    </w:p>
    <w:p w14:paraId="3B4D7FB8" w14:textId="77777777" w:rsidR="003C11F0" w:rsidRDefault="00000000">
      <w:pPr>
        <w:widowControl w:val="0"/>
        <w:numPr>
          <w:ilvl w:val="1"/>
          <w:numId w:val="5"/>
        </w:numPr>
        <w:spacing w:line="276" w:lineRule="auto"/>
        <w:ind w:left="720"/>
        <w:rPr>
          <w:color w:val="303030"/>
          <w:sz w:val="28"/>
          <w:szCs w:val="28"/>
          <w:highlight w:val="white"/>
        </w:rPr>
      </w:pPr>
      <w:r>
        <w:rPr>
          <w:color w:val="303030"/>
          <w:sz w:val="28"/>
          <w:szCs w:val="28"/>
          <w:highlight w:val="white"/>
        </w:rPr>
        <w:t xml:space="preserve">Upon approval, if the volunteer is assigned responsibilities that designate them as a mandated reporter, the Department must ensure the volunteer is notified and understands their obligations as a mandated reporter by ensuring the </w:t>
      </w:r>
      <w:hyperlink r:id="rId12">
        <w:r>
          <w:rPr>
            <w:color w:val="1155CC"/>
            <w:sz w:val="28"/>
            <w:szCs w:val="28"/>
            <w:highlight w:val="white"/>
            <w:u w:val="single"/>
          </w:rPr>
          <w:t>CANRA Acknowledgement Form</w:t>
        </w:r>
      </w:hyperlink>
      <w:r>
        <w:rPr>
          <w:color w:val="303030"/>
          <w:sz w:val="28"/>
          <w:szCs w:val="28"/>
          <w:highlight w:val="white"/>
        </w:rPr>
        <w:t xml:space="preserve"> is completed.  This form shall be maintained by the Department for five years after the end of the fiscal year in which the volunteer completes their service.</w:t>
      </w:r>
    </w:p>
    <w:p w14:paraId="2729838C" w14:textId="77777777" w:rsidR="003C11F0" w:rsidRDefault="003C11F0">
      <w:pPr>
        <w:widowControl w:val="0"/>
        <w:spacing w:line="276" w:lineRule="auto"/>
        <w:rPr>
          <w:color w:val="303030"/>
          <w:sz w:val="28"/>
          <w:szCs w:val="28"/>
          <w:highlight w:val="white"/>
        </w:rPr>
      </w:pPr>
    </w:p>
    <w:p w14:paraId="7EA85331" w14:textId="77777777" w:rsidR="003C11F0" w:rsidRDefault="00000000">
      <w:pPr>
        <w:widowControl w:val="0"/>
        <w:spacing w:line="276" w:lineRule="auto"/>
        <w:rPr>
          <w:b/>
          <w:bCs/>
          <w:color w:val="1C4587"/>
          <w:sz w:val="28"/>
          <w:szCs w:val="28"/>
          <w:highlight w:val="white"/>
        </w:rPr>
      </w:pPr>
      <w:proofErr w:type="spellStart"/>
      <w:r>
        <w:rPr>
          <w:b/>
          <w:bCs/>
          <w:color w:val="1C4587"/>
          <w:sz w:val="28"/>
          <w:szCs w:val="28"/>
          <w:highlight w:val="white"/>
        </w:rPr>
        <w:t>UCPath</w:t>
      </w:r>
      <w:proofErr w:type="spellEnd"/>
      <w:r>
        <w:rPr>
          <w:b/>
          <w:bCs/>
          <w:color w:val="1C4587"/>
          <w:sz w:val="28"/>
          <w:szCs w:val="28"/>
          <w:highlight w:val="white"/>
        </w:rPr>
        <w:t xml:space="preserve"> Transaction</w:t>
      </w:r>
    </w:p>
    <w:p w14:paraId="1A8C8DFE" w14:textId="77777777" w:rsidR="003C11F0" w:rsidRDefault="00000000">
      <w:pPr>
        <w:widowControl w:val="0"/>
        <w:numPr>
          <w:ilvl w:val="0"/>
          <w:numId w:val="6"/>
        </w:numPr>
        <w:spacing w:line="276" w:lineRule="auto"/>
        <w:rPr>
          <w:color w:val="303030"/>
          <w:sz w:val="28"/>
          <w:szCs w:val="28"/>
          <w:highlight w:val="white"/>
        </w:rPr>
      </w:pPr>
      <w:r>
        <w:rPr>
          <w:b/>
          <w:bCs/>
          <w:color w:val="303030"/>
          <w:sz w:val="28"/>
          <w:szCs w:val="28"/>
          <w:highlight w:val="white"/>
        </w:rPr>
        <w:t xml:space="preserve">Volunteers assigned for more than one business day </w:t>
      </w:r>
      <w:r>
        <w:rPr>
          <w:color w:val="303030"/>
          <w:sz w:val="28"/>
          <w:szCs w:val="28"/>
          <w:highlight w:val="white"/>
        </w:rPr>
        <w:br/>
        <w:t xml:space="preserve">Departments must submit a </w:t>
      </w:r>
      <w:proofErr w:type="spellStart"/>
      <w:r>
        <w:rPr>
          <w:color w:val="303030"/>
          <w:sz w:val="28"/>
          <w:szCs w:val="28"/>
          <w:highlight w:val="white"/>
        </w:rPr>
        <w:t>UCPath</w:t>
      </w:r>
      <w:proofErr w:type="spellEnd"/>
      <w:r>
        <w:rPr>
          <w:color w:val="303030"/>
          <w:sz w:val="28"/>
          <w:szCs w:val="28"/>
          <w:highlight w:val="white"/>
        </w:rPr>
        <w:t xml:space="preserve"> transaction with the appropriate volunteer code.</w:t>
      </w:r>
    </w:p>
    <w:p w14:paraId="1D30013F" w14:textId="77777777" w:rsidR="003C11F0" w:rsidRDefault="00000000">
      <w:pPr>
        <w:widowControl w:val="0"/>
        <w:numPr>
          <w:ilvl w:val="0"/>
          <w:numId w:val="10"/>
        </w:numPr>
        <w:spacing w:line="276" w:lineRule="auto"/>
        <w:rPr>
          <w:color w:val="303030"/>
          <w:sz w:val="28"/>
          <w:szCs w:val="28"/>
          <w:highlight w:val="white"/>
        </w:rPr>
      </w:pPr>
      <w:r>
        <w:rPr>
          <w:color w:val="303030"/>
          <w:sz w:val="28"/>
          <w:szCs w:val="28"/>
          <w:highlight w:val="white"/>
        </w:rPr>
        <w:t>9920 Student Volunteer (registered UCSB student)</w:t>
      </w:r>
    </w:p>
    <w:p w14:paraId="55AC9BA9" w14:textId="77777777" w:rsidR="003C11F0" w:rsidRDefault="00000000">
      <w:pPr>
        <w:widowControl w:val="0"/>
        <w:numPr>
          <w:ilvl w:val="0"/>
          <w:numId w:val="10"/>
        </w:numPr>
        <w:spacing w:line="276" w:lineRule="auto"/>
        <w:rPr>
          <w:color w:val="303030"/>
          <w:sz w:val="28"/>
          <w:szCs w:val="28"/>
          <w:highlight w:val="white"/>
        </w:rPr>
      </w:pPr>
      <w:r>
        <w:rPr>
          <w:color w:val="303030"/>
          <w:sz w:val="28"/>
          <w:szCs w:val="28"/>
          <w:highlight w:val="white"/>
        </w:rPr>
        <w:t>CWR011 Staff (non-employee) Volunteer</w:t>
      </w:r>
    </w:p>
    <w:p w14:paraId="59DC9110" w14:textId="77777777" w:rsidR="003C11F0" w:rsidRDefault="00000000">
      <w:pPr>
        <w:widowControl w:val="0"/>
        <w:numPr>
          <w:ilvl w:val="0"/>
          <w:numId w:val="10"/>
        </w:numPr>
        <w:spacing w:line="276" w:lineRule="auto"/>
        <w:rPr>
          <w:color w:val="303030"/>
          <w:sz w:val="28"/>
          <w:szCs w:val="28"/>
          <w:highlight w:val="white"/>
        </w:rPr>
      </w:pPr>
      <w:r>
        <w:rPr>
          <w:color w:val="303030"/>
          <w:sz w:val="28"/>
          <w:szCs w:val="28"/>
          <w:highlight w:val="white"/>
        </w:rPr>
        <w:t>CWR020 Student (non-matriculated) Volunteer</w:t>
      </w:r>
    </w:p>
    <w:p w14:paraId="7DB5F783" w14:textId="77777777" w:rsidR="003C11F0" w:rsidRDefault="003C11F0">
      <w:pPr>
        <w:widowControl w:val="0"/>
        <w:spacing w:line="276" w:lineRule="auto"/>
        <w:ind w:left="720"/>
        <w:rPr>
          <w:color w:val="444746"/>
          <w:sz w:val="28"/>
          <w:szCs w:val="28"/>
          <w:highlight w:val="white"/>
        </w:rPr>
      </w:pPr>
    </w:p>
    <w:p w14:paraId="48E56196" w14:textId="77777777" w:rsidR="003C11F0" w:rsidRDefault="00000000">
      <w:pPr>
        <w:widowControl w:val="0"/>
        <w:numPr>
          <w:ilvl w:val="0"/>
          <w:numId w:val="6"/>
        </w:numPr>
        <w:spacing w:line="276" w:lineRule="auto"/>
        <w:rPr>
          <w:color w:val="444746"/>
          <w:sz w:val="28"/>
          <w:szCs w:val="28"/>
          <w:highlight w:val="white"/>
        </w:rPr>
      </w:pPr>
      <w:r>
        <w:rPr>
          <w:color w:val="444746"/>
          <w:sz w:val="28"/>
          <w:szCs w:val="28"/>
          <w:highlight w:val="white"/>
        </w:rPr>
        <w:lastRenderedPageBreak/>
        <w:t xml:space="preserve">Volunteers must review and complete the Patent Acknowledgment in </w:t>
      </w:r>
      <w:proofErr w:type="spellStart"/>
      <w:r>
        <w:rPr>
          <w:color w:val="444746"/>
          <w:sz w:val="28"/>
          <w:szCs w:val="28"/>
          <w:highlight w:val="white"/>
        </w:rPr>
        <w:t>UCPath</w:t>
      </w:r>
      <w:proofErr w:type="spellEnd"/>
      <w:r>
        <w:rPr>
          <w:color w:val="444746"/>
          <w:sz w:val="28"/>
          <w:szCs w:val="28"/>
          <w:highlight w:val="white"/>
        </w:rPr>
        <w:t xml:space="preserve"> online by navigating to Menu&gt;Personal Information&gt;</w:t>
      </w:r>
      <w:r>
        <w:rPr>
          <w:b/>
          <w:bCs/>
          <w:color w:val="444746"/>
          <w:sz w:val="28"/>
          <w:szCs w:val="28"/>
          <w:highlight w:val="white"/>
        </w:rPr>
        <w:t>Patent Acknowledgment</w:t>
      </w:r>
      <w:r>
        <w:rPr>
          <w:color w:val="444746"/>
          <w:sz w:val="28"/>
          <w:szCs w:val="28"/>
          <w:highlight w:val="white"/>
        </w:rPr>
        <w:t>.</w:t>
      </w:r>
    </w:p>
    <w:p w14:paraId="22DDA138" w14:textId="77777777" w:rsidR="003C11F0" w:rsidRDefault="003C11F0">
      <w:pPr>
        <w:widowControl w:val="0"/>
        <w:spacing w:line="276" w:lineRule="auto"/>
        <w:rPr>
          <w:b/>
          <w:bCs/>
          <w:color w:val="1C4587"/>
          <w:sz w:val="28"/>
          <w:szCs w:val="28"/>
          <w:highlight w:val="white"/>
        </w:rPr>
      </w:pPr>
    </w:p>
    <w:p w14:paraId="2B7EA023" w14:textId="77777777" w:rsidR="003C11F0" w:rsidRDefault="00000000">
      <w:pPr>
        <w:widowControl w:val="0"/>
        <w:spacing w:line="276" w:lineRule="auto"/>
        <w:rPr>
          <w:color w:val="303030"/>
          <w:sz w:val="28"/>
          <w:szCs w:val="28"/>
          <w:highlight w:val="white"/>
        </w:rPr>
      </w:pPr>
      <w:r>
        <w:rPr>
          <w:b/>
          <w:bCs/>
          <w:color w:val="1C4587"/>
          <w:sz w:val="28"/>
          <w:szCs w:val="28"/>
          <w:highlight w:val="white"/>
        </w:rPr>
        <w:t>Compliance</w:t>
      </w:r>
      <w:r>
        <w:rPr>
          <w:b/>
          <w:bCs/>
          <w:color w:val="1C4587"/>
          <w:sz w:val="28"/>
          <w:szCs w:val="28"/>
          <w:highlight w:val="white"/>
        </w:rPr>
        <w:br/>
      </w:r>
      <w:r>
        <w:rPr>
          <w:color w:val="303030"/>
          <w:sz w:val="28"/>
          <w:szCs w:val="28"/>
          <w:highlight w:val="white"/>
        </w:rPr>
        <w:t>There may be required mandatory training for volunteers.  Volunteers must complete this training within the designated period after assignment or the volunteer assignment may end.</w:t>
      </w:r>
    </w:p>
    <w:p w14:paraId="33D21A6F" w14:textId="77777777" w:rsidR="003C11F0" w:rsidRDefault="00000000">
      <w:pPr>
        <w:widowControl w:val="0"/>
        <w:numPr>
          <w:ilvl w:val="0"/>
          <w:numId w:val="1"/>
        </w:numPr>
        <w:spacing w:line="276" w:lineRule="auto"/>
        <w:rPr>
          <w:sz w:val="28"/>
          <w:szCs w:val="28"/>
          <w:highlight w:val="white"/>
        </w:rPr>
      </w:pPr>
      <w:r>
        <w:rPr>
          <w:color w:val="303030"/>
          <w:sz w:val="28"/>
          <w:szCs w:val="28"/>
          <w:highlight w:val="white"/>
        </w:rPr>
        <w:t xml:space="preserve">Depending on responsibilities assigned, some volunteers may be designated as mandated reporters.  The department must ensure the volunteer is notified and understands their obligations as a mandated reporter by ensuring the </w:t>
      </w:r>
      <w:hyperlink r:id="rId13">
        <w:r>
          <w:rPr>
            <w:color w:val="1155CC"/>
            <w:sz w:val="28"/>
            <w:szCs w:val="28"/>
            <w:highlight w:val="white"/>
            <w:u w:val="single"/>
          </w:rPr>
          <w:t>CANRA Acknowledgement Form</w:t>
        </w:r>
      </w:hyperlink>
      <w:r>
        <w:rPr>
          <w:color w:val="303030"/>
          <w:sz w:val="28"/>
          <w:szCs w:val="28"/>
          <w:highlight w:val="white"/>
        </w:rPr>
        <w:t xml:space="preserve"> is completed.</w:t>
      </w:r>
    </w:p>
    <w:p w14:paraId="1E4CE540" w14:textId="77777777" w:rsidR="003C11F0" w:rsidRDefault="00000000">
      <w:pPr>
        <w:widowControl w:val="0"/>
        <w:numPr>
          <w:ilvl w:val="0"/>
          <w:numId w:val="1"/>
        </w:numPr>
        <w:spacing w:line="276" w:lineRule="auto"/>
        <w:rPr>
          <w:color w:val="303030"/>
          <w:sz w:val="28"/>
          <w:szCs w:val="28"/>
          <w:highlight w:val="white"/>
        </w:rPr>
      </w:pPr>
      <w:r>
        <w:rPr>
          <w:color w:val="303030"/>
          <w:sz w:val="28"/>
          <w:szCs w:val="28"/>
          <w:highlight w:val="white"/>
        </w:rPr>
        <w:t xml:space="preserve">Volunteers performing sensitive services (e.g., handling cash or cash equivalents, working with minors, key access, use of or contact with hazardous materials, equipment) must clear a </w:t>
      </w:r>
      <w:hyperlink r:id="rId14">
        <w:r>
          <w:rPr>
            <w:color w:val="1155CC"/>
            <w:sz w:val="28"/>
            <w:szCs w:val="28"/>
            <w:highlight w:val="white"/>
            <w:u w:val="single"/>
          </w:rPr>
          <w:t>background check</w:t>
        </w:r>
      </w:hyperlink>
      <w:r>
        <w:rPr>
          <w:color w:val="303030"/>
          <w:sz w:val="28"/>
          <w:szCs w:val="28"/>
          <w:highlight w:val="white"/>
        </w:rPr>
        <w:t xml:space="preserve"> before starting.</w:t>
      </w:r>
    </w:p>
    <w:p w14:paraId="07038253" w14:textId="77777777" w:rsidR="003C11F0" w:rsidRDefault="00000000">
      <w:pPr>
        <w:widowControl w:val="0"/>
        <w:numPr>
          <w:ilvl w:val="0"/>
          <w:numId w:val="1"/>
        </w:numPr>
        <w:spacing w:line="276" w:lineRule="auto"/>
        <w:rPr>
          <w:color w:val="303030"/>
          <w:sz w:val="28"/>
          <w:szCs w:val="28"/>
          <w:highlight w:val="white"/>
        </w:rPr>
      </w:pPr>
      <w:r>
        <w:rPr>
          <w:color w:val="303030"/>
          <w:sz w:val="28"/>
          <w:szCs w:val="28"/>
          <w:highlight w:val="white"/>
        </w:rPr>
        <w:t xml:space="preserve">California Assembly Bill 810 requires a misconduct review for all athletic volunteers.  This review must be completed after volunteer approval but prior to the start of the volunteer activity.  The Department must work with Campus Human Resources to complete this review.  </w:t>
      </w:r>
    </w:p>
    <w:p w14:paraId="2CAB54DD" w14:textId="77777777" w:rsidR="003C11F0" w:rsidRDefault="003C11F0">
      <w:pPr>
        <w:widowControl w:val="0"/>
        <w:spacing w:line="276" w:lineRule="auto"/>
        <w:rPr>
          <w:color w:val="303030"/>
          <w:sz w:val="28"/>
          <w:szCs w:val="28"/>
          <w:highlight w:val="white"/>
        </w:rPr>
      </w:pPr>
    </w:p>
    <w:p w14:paraId="43E36A4B" w14:textId="77777777" w:rsidR="003C11F0" w:rsidRDefault="00000000">
      <w:pPr>
        <w:widowControl w:val="0"/>
        <w:spacing w:line="276" w:lineRule="auto"/>
        <w:rPr>
          <w:color w:val="3D4952"/>
          <w:sz w:val="28"/>
          <w:szCs w:val="28"/>
        </w:rPr>
      </w:pPr>
      <w:r>
        <w:rPr>
          <w:b/>
          <w:bCs/>
          <w:color w:val="1C4587"/>
          <w:sz w:val="28"/>
          <w:szCs w:val="28"/>
          <w:highlight w:val="white"/>
        </w:rPr>
        <w:t>Record Keeping</w:t>
      </w:r>
      <w:r>
        <w:rPr>
          <w:b/>
          <w:bCs/>
          <w:color w:val="1C4587"/>
          <w:sz w:val="28"/>
          <w:szCs w:val="28"/>
          <w:highlight w:val="white"/>
        </w:rPr>
        <w:br/>
      </w:r>
      <w:r>
        <w:rPr>
          <w:color w:val="303030"/>
          <w:sz w:val="28"/>
          <w:szCs w:val="28"/>
          <w:highlight w:val="white"/>
        </w:rPr>
        <w:t>Departments</w:t>
      </w:r>
      <w:r>
        <w:rPr>
          <w:color w:val="3D4952"/>
          <w:sz w:val="28"/>
          <w:szCs w:val="28"/>
        </w:rPr>
        <w:t xml:space="preserve"> that utilize volunteers are responsible for maintaining written records on each volunteer. The records should include the </w:t>
      </w:r>
      <w:hyperlink r:id="rId15">
        <w:r>
          <w:rPr>
            <w:color w:val="005AA3"/>
            <w:sz w:val="28"/>
            <w:szCs w:val="28"/>
            <w:u w:val="single"/>
          </w:rPr>
          <w:t>UC Waiver of Liability</w:t>
        </w:r>
      </w:hyperlink>
      <w:r>
        <w:rPr>
          <w:color w:val="3D4952"/>
          <w:sz w:val="28"/>
          <w:szCs w:val="28"/>
        </w:rPr>
        <w:t xml:space="preserve">, the </w:t>
      </w:r>
      <w:hyperlink r:id="rId16">
        <w:r>
          <w:rPr>
            <w:color w:val="005AA3"/>
            <w:sz w:val="28"/>
            <w:szCs w:val="28"/>
            <w:u w:val="single"/>
          </w:rPr>
          <w:t>CANRA Acknowledgment Form</w:t>
        </w:r>
      </w:hyperlink>
      <w:r>
        <w:rPr>
          <w:color w:val="3D4952"/>
          <w:sz w:val="28"/>
          <w:szCs w:val="28"/>
        </w:rPr>
        <w:t xml:space="preserve">. Paperwork associated with any background checks and/or criminal checks that are performed will be accessible by authorized personnel within campus Human Resources. A record should be maintained on any training that the volunteer receives in addition to any equipment that they are issued. Departments are also </w:t>
      </w:r>
      <w:r>
        <w:rPr>
          <w:color w:val="3D4952"/>
          <w:sz w:val="28"/>
          <w:szCs w:val="28"/>
        </w:rPr>
        <w:lastRenderedPageBreak/>
        <w:t>responsible for maintaining an up-to-date and detailed written description of the services that the volunteer is to provide.</w:t>
      </w:r>
    </w:p>
    <w:p w14:paraId="06718815" w14:textId="77777777" w:rsidR="003C11F0" w:rsidRDefault="003C11F0">
      <w:pPr>
        <w:widowControl w:val="0"/>
        <w:spacing w:line="276" w:lineRule="auto"/>
        <w:rPr>
          <w:color w:val="3D4952"/>
          <w:sz w:val="28"/>
          <w:szCs w:val="28"/>
        </w:rPr>
      </w:pPr>
    </w:p>
    <w:p w14:paraId="4C7E3005" w14:textId="77777777" w:rsidR="003C11F0" w:rsidRDefault="00000000">
      <w:pPr>
        <w:widowControl w:val="0"/>
        <w:spacing w:line="276" w:lineRule="auto"/>
        <w:rPr>
          <w:b/>
          <w:bCs/>
          <w:color w:val="1C4587"/>
          <w:sz w:val="28"/>
          <w:szCs w:val="28"/>
        </w:rPr>
      </w:pPr>
      <w:r>
        <w:rPr>
          <w:b/>
          <w:bCs/>
          <w:color w:val="1C4587"/>
          <w:sz w:val="28"/>
          <w:szCs w:val="28"/>
        </w:rPr>
        <w:t xml:space="preserve">FAQs </w:t>
      </w:r>
    </w:p>
    <w:p w14:paraId="200517F8" w14:textId="77777777" w:rsidR="003C11F0" w:rsidRDefault="00000000">
      <w:pPr>
        <w:widowControl w:val="0"/>
        <w:numPr>
          <w:ilvl w:val="0"/>
          <w:numId w:val="9"/>
        </w:numPr>
        <w:spacing w:line="276" w:lineRule="auto"/>
        <w:rPr>
          <w:b/>
          <w:bCs/>
          <w:color w:val="0B5394"/>
          <w:sz w:val="28"/>
          <w:szCs w:val="28"/>
          <w:highlight w:val="white"/>
        </w:rPr>
      </w:pPr>
      <w:r>
        <w:rPr>
          <w:b/>
          <w:bCs/>
          <w:color w:val="0B5394"/>
          <w:sz w:val="28"/>
          <w:szCs w:val="28"/>
          <w:highlight w:val="white"/>
        </w:rPr>
        <w:t>How far in advance should a non-academic volunteer request be submitted to ensure timely approval with this new process?</w:t>
      </w:r>
    </w:p>
    <w:p w14:paraId="7E754B00" w14:textId="77777777" w:rsidR="003C11F0" w:rsidRDefault="00000000">
      <w:pPr>
        <w:widowControl w:val="0"/>
        <w:spacing w:line="276" w:lineRule="auto"/>
        <w:ind w:left="720"/>
        <w:rPr>
          <w:color w:val="434343"/>
          <w:sz w:val="28"/>
          <w:szCs w:val="28"/>
          <w:highlight w:val="white"/>
        </w:rPr>
      </w:pPr>
      <w:r>
        <w:rPr>
          <w:color w:val="434343"/>
          <w:sz w:val="28"/>
          <w:szCs w:val="28"/>
          <w:highlight w:val="white"/>
        </w:rPr>
        <w:t>We recommend submitting volunteer requests at least two to three weeks in advance. This ensures adequate approval time and allows processing time for background or misconduct checks if needed.</w:t>
      </w:r>
    </w:p>
    <w:p w14:paraId="74CB2AE5" w14:textId="77777777" w:rsidR="003C11F0" w:rsidRDefault="00000000">
      <w:pPr>
        <w:widowControl w:val="0"/>
        <w:numPr>
          <w:ilvl w:val="0"/>
          <w:numId w:val="9"/>
        </w:numPr>
        <w:spacing w:line="276" w:lineRule="auto"/>
        <w:rPr>
          <w:b/>
          <w:bCs/>
          <w:color w:val="0B5394"/>
          <w:sz w:val="28"/>
          <w:szCs w:val="28"/>
          <w:highlight w:val="white"/>
        </w:rPr>
      </w:pPr>
      <w:r>
        <w:rPr>
          <w:b/>
          <w:bCs/>
          <w:color w:val="0B5394"/>
          <w:sz w:val="28"/>
          <w:szCs w:val="28"/>
          <w:highlight w:val="white"/>
        </w:rPr>
        <w:t>Do I need to initiate the approval process for a current volunteer?</w:t>
      </w:r>
    </w:p>
    <w:p w14:paraId="3139829C" w14:textId="77777777" w:rsidR="003C11F0" w:rsidRDefault="00000000">
      <w:pPr>
        <w:widowControl w:val="0"/>
        <w:spacing w:line="276" w:lineRule="auto"/>
        <w:ind w:left="720"/>
        <w:rPr>
          <w:color w:val="434343"/>
          <w:sz w:val="28"/>
          <w:szCs w:val="28"/>
          <w:highlight w:val="white"/>
        </w:rPr>
      </w:pPr>
      <w:r>
        <w:rPr>
          <w:color w:val="434343"/>
          <w:sz w:val="28"/>
          <w:szCs w:val="28"/>
          <w:highlight w:val="white"/>
        </w:rPr>
        <w:t>Yes, if a volunteer has not been approved through the new enhanced process, the department should initiate the approval process.</w:t>
      </w:r>
    </w:p>
    <w:p w14:paraId="06547869" w14:textId="77777777" w:rsidR="003C11F0" w:rsidRDefault="00000000">
      <w:pPr>
        <w:widowControl w:val="0"/>
        <w:numPr>
          <w:ilvl w:val="0"/>
          <w:numId w:val="9"/>
        </w:numPr>
        <w:spacing w:line="276" w:lineRule="auto"/>
        <w:rPr>
          <w:b/>
          <w:bCs/>
          <w:color w:val="0B5394"/>
          <w:sz w:val="28"/>
          <w:szCs w:val="28"/>
          <w:highlight w:val="white"/>
        </w:rPr>
      </w:pPr>
      <w:r>
        <w:rPr>
          <w:b/>
          <w:bCs/>
          <w:color w:val="0B5394"/>
          <w:sz w:val="28"/>
          <w:szCs w:val="28"/>
          <w:highlight w:val="white"/>
        </w:rPr>
        <w:t>Have VC approvals been added to the documentation process?</w:t>
      </w:r>
    </w:p>
    <w:p w14:paraId="719C1089" w14:textId="77777777" w:rsidR="003C11F0" w:rsidRDefault="00000000">
      <w:pPr>
        <w:widowControl w:val="0"/>
        <w:spacing w:line="276" w:lineRule="auto"/>
        <w:ind w:left="720"/>
        <w:rPr>
          <w:color w:val="434343"/>
          <w:sz w:val="28"/>
          <w:szCs w:val="28"/>
          <w:highlight w:val="white"/>
        </w:rPr>
      </w:pPr>
      <w:r>
        <w:rPr>
          <w:color w:val="434343"/>
          <w:sz w:val="28"/>
          <w:szCs w:val="28"/>
          <w:highlight w:val="white"/>
        </w:rPr>
        <w:t>Yes. VC (or their designee) approval is required for volunteer appointments.</w:t>
      </w:r>
    </w:p>
    <w:p w14:paraId="0B33410C" w14:textId="77777777" w:rsidR="003C11F0" w:rsidRDefault="00000000">
      <w:pPr>
        <w:widowControl w:val="0"/>
        <w:numPr>
          <w:ilvl w:val="0"/>
          <w:numId w:val="9"/>
        </w:numPr>
        <w:spacing w:line="276" w:lineRule="auto"/>
        <w:rPr>
          <w:b/>
          <w:bCs/>
          <w:color w:val="0B5394"/>
          <w:sz w:val="28"/>
          <w:szCs w:val="28"/>
          <w:highlight w:val="white"/>
        </w:rPr>
      </w:pPr>
      <w:r>
        <w:rPr>
          <w:b/>
          <w:bCs/>
          <w:color w:val="0B5394"/>
          <w:sz w:val="28"/>
          <w:szCs w:val="28"/>
          <w:highlight w:val="white"/>
        </w:rPr>
        <w:t>Who should I contact if I’m unsure whether my request should be classified as a volunteer, intern, or employee?</w:t>
      </w:r>
    </w:p>
    <w:p w14:paraId="485324C7" w14:textId="77777777" w:rsidR="003C11F0" w:rsidRDefault="00000000">
      <w:pPr>
        <w:widowControl w:val="0"/>
        <w:spacing w:line="276" w:lineRule="auto"/>
        <w:ind w:left="720"/>
        <w:rPr>
          <w:color w:val="0B5394"/>
          <w:sz w:val="28"/>
          <w:szCs w:val="28"/>
          <w:highlight w:val="white"/>
        </w:rPr>
      </w:pPr>
      <w:r>
        <w:rPr>
          <w:color w:val="444444"/>
          <w:sz w:val="28"/>
          <w:szCs w:val="28"/>
        </w:rPr>
        <w:t>Contact Talent Acquisition or Compensation. You may also consult the</w:t>
      </w:r>
      <w:hyperlink r:id="rId17" w:anchor="heading=h.6ubf6co7zfnc">
        <w:r>
          <w:rPr>
            <w:color w:val="1155CC"/>
            <w:sz w:val="28"/>
            <w:szCs w:val="28"/>
            <w:u w:val="single"/>
          </w:rPr>
          <w:t xml:space="preserve"> UCSB Student Employment Guidelines</w:t>
        </w:r>
      </w:hyperlink>
      <w:r>
        <w:rPr>
          <w:color w:val="444444"/>
          <w:sz w:val="28"/>
          <w:szCs w:val="28"/>
        </w:rPr>
        <w:t xml:space="preserve"> as appropriate.</w:t>
      </w:r>
    </w:p>
    <w:p w14:paraId="38B6C1B5" w14:textId="77777777" w:rsidR="003C11F0" w:rsidRDefault="00000000">
      <w:pPr>
        <w:widowControl w:val="0"/>
        <w:numPr>
          <w:ilvl w:val="0"/>
          <w:numId w:val="9"/>
        </w:numPr>
        <w:spacing w:line="276" w:lineRule="auto"/>
        <w:rPr>
          <w:b/>
          <w:bCs/>
          <w:color w:val="0B5394"/>
          <w:sz w:val="28"/>
          <w:szCs w:val="28"/>
          <w:highlight w:val="white"/>
        </w:rPr>
      </w:pPr>
      <w:r>
        <w:rPr>
          <w:b/>
          <w:bCs/>
          <w:color w:val="0B5394"/>
          <w:sz w:val="28"/>
          <w:szCs w:val="28"/>
          <w:highlight w:val="white"/>
        </w:rPr>
        <w:t>Can I start or extend a volunteer prior to the Non-Academic Volunteer Request Form being completed?</w:t>
      </w:r>
    </w:p>
    <w:p w14:paraId="5632074E" w14:textId="77777777" w:rsidR="003C11F0" w:rsidRDefault="00000000">
      <w:pPr>
        <w:widowControl w:val="0"/>
        <w:spacing w:line="276" w:lineRule="auto"/>
        <w:ind w:left="720"/>
        <w:rPr>
          <w:color w:val="434343"/>
          <w:sz w:val="28"/>
          <w:szCs w:val="28"/>
          <w:highlight w:val="white"/>
        </w:rPr>
      </w:pPr>
      <w:r>
        <w:rPr>
          <w:color w:val="434343"/>
          <w:sz w:val="28"/>
          <w:szCs w:val="28"/>
          <w:highlight w:val="white"/>
        </w:rPr>
        <w:t>No. Full approval must be obtained before starting or extending a volunteer appointment. Additionally, any required background or misconduct must be completed prior to the volunteer beginning their appointment.</w:t>
      </w:r>
    </w:p>
    <w:p w14:paraId="584F3146" w14:textId="77777777" w:rsidR="003C11F0" w:rsidRDefault="00000000">
      <w:pPr>
        <w:widowControl w:val="0"/>
        <w:numPr>
          <w:ilvl w:val="0"/>
          <w:numId w:val="9"/>
        </w:numPr>
        <w:spacing w:line="276" w:lineRule="auto"/>
        <w:rPr>
          <w:b/>
          <w:bCs/>
          <w:color w:val="0B5394"/>
          <w:sz w:val="28"/>
          <w:szCs w:val="28"/>
          <w:highlight w:val="white"/>
        </w:rPr>
      </w:pPr>
      <w:r>
        <w:rPr>
          <w:b/>
          <w:bCs/>
          <w:color w:val="0B5394"/>
          <w:sz w:val="28"/>
          <w:szCs w:val="28"/>
          <w:highlight w:val="white"/>
        </w:rPr>
        <w:t>A department submitted a Non-Academic Volunteer Request via a PDF document by email. Should I approve the request?</w:t>
      </w:r>
    </w:p>
    <w:p w14:paraId="71222085" w14:textId="77777777" w:rsidR="003C11F0" w:rsidRDefault="00000000">
      <w:pPr>
        <w:widowControl w:val="0"/>
        <w:spacing w:line="276" w:lineRule="auto"/>
        <w:ind w:left="720"/>
        <w:rPr>
          <w:color w:val="434343"/>
          <w:sz w:val="28"/>
          <w:szCs w:val="28"/>
          <w:highlight w:val="white"/>
        </w:rPr>
      </w:pPr>
      <w:r>
        <w:rPr>
          <w:color w:val="434343"/>
          <w:sz w:val="28"/>
          <w:szCs w:val="28"/>
          <w:highlight w:val="white"/>
        </w:rPr>
        <w:lastRenderedPageBreak/>
        <w:t>No. All volunteer requests must be submitted using the standard Non-Academic Volunteer Request form located on the campus HR website. PDF forms via email will not be accepted.</w:t>
      </w:r>
    </w:p>
    <w:p w14:paraId="45468334" w14:textId="77777777" w:rsidR="003C11F0" w:rsidRDefault="00000000">
      <w:pPr>
        <w:widowControl w:val="0"/>
        <w:numPr>
          <w:ilvl w:val="0"/>
          <w:numId w:val="9"/>
        </w:numPr>
        <w:spacing w:line="276" w:lineRule="auto"/>
        <w:rPr>
          <w:b/>
          <w:bCs/>
          <w:color w:val="0B5394"/>
          <w:sz w:val="28"/>
          <w:szCs w:val="28"/>
          <w:highlight w:val="white"/>
        </w:rPr>
      </w:pPr>
      <w:r>
        <w:rPr>
          <w:b/>
          <w:bCs/>
          <w:color w:val="0B5394"/>
          <w:sz w:val="28"/>
          <w:szCs w:val="28"/>
          <w:highlight w:val="white"/>
        </w:rPr>
        <w:t>Can a department end a volunteer assignment early?</w:t>
      </w:r>
    </w:p>
    <w:p w14:paraId="3D244984" w14:textId="77777777" w:rsidR="003C11F0" w:rsidRDefault="00000000">
      <w:pPr>
        <w:widowControl w:val="0"/>
        <w:spacing w:line="276" w:lineRule="auto"/>
        <w:ind w:left="720"/>
        <w:rPr>
          <w:b/>
          <w:bCs/>
          <w:color w:val="434343"/>
          <w:sz w:val="28"/>
          <w:szCs w:val="28"/>
        </w:rPr>
      </w:pPr>
      <w:r>
        <w:rPr>
          <w:color w:val="434343"/>
          <w:sz w:val="28"/>
          <w:szCs w:val="28"/>
          <w:highlight w:val="white"/>
        </w:rPr>
        <w:t>Yes. Volunteer assign</w:t>
      </w:r>
      <w:r>
        <w:rPr>
          <w:rFonts w:ascii="Arial" w:eastAsia="Arial" w:hAnsi="Arial" w:cs="Arial"/>
          <w:color w:val="434343"/>
          <w:sz w:val="28"/>
          <w:szCs w:val="28"/>
          <w:highlight w:val="white"/>
        </w:rPr>
        <w:t xml:space="preserve">ments can be ended anytime. Notify your HR contact in order to update </w:t>
      </w:r>
      <w:proofErr w:type="spellStart"/>
      <w:r>
        <w:rPr>
          <w:rFonts w:ascii="Arial" w:eastAsia="Arial" w:hAnsi="Arial" w:cs="Arial"/>
          <w:color w:val="434343"/>
          <w:sz w:val="28"/>
          <w:szCs w:val="28"/>
          <w:highlight w:val="white"/>
        </w:rPr>
        <w:t>UCPath</w:t>
      </w:r>
      <w:proofErr w:type="spellEnd"/>
      <w:r>
        <w:rPr>
          <w:rFonts w:ascii="Arial" w:eastAsia="Arial" w:hAnsi="Arial" w:cs="Arial"/>
          <w:color w:val="434343"/>
          <w:sz w:val="28"/>
          <w:szCs w:val="28"/>
          <w:highlight w:val="white"/>
        </w:rPr>
        <w:t xml:space="preserve"> records.</w:t>
      </w:r>
      <w:r>
        <w:rPr>
          <w:b/>
          <w:bCs/>
          <w:color w:val="434343"/>
          <w:sz w:val="28"/>
          <w:szCs w:val="28"/>
        </w:rPr>
        <w:t xml:space="preserve"> </w:t>
      </w:r>
    </w:p>
    <w:p w14:paraId="34252ECF" w14:textId="77777777" w:rsidR="003C11F0" w:rsidRDefault="003C11F0">
      <w:pPr>
        <w:widowControl w:val="0"/>
        <w:spacing w:line="276" w:lineRule="auto"/>
        <w:rPr>
          <w:b/>
          <w:bCs/>
          <w:color w:val="1C4587"/>
          <w:sz w:val="28"/>
          <w:szCs w:val="28"/>
        </w:rPr>
      </w:pPr>
    </w:p>
    <w:p w14:paraId="11819D95" w14:textId="77777777" w:rsidR="003C11F0" w:rsidRDefault="00000000">
      <w:pPr>
        <w:widowControl w:val="0"/>
        <w:spacing w:line="276" w:lineRule="auto"/>
        <w:rPr>
          <w:b/>
          <w:bCs/>
          <w:color w:val="1C4587"/>
          <w:sz w:val="28"/>
          <w:szCs w:val="28"/>
        </w:rPr>
      </w:pPr>
      <w:r>
        <w:rPr>
          <w:b/>
          <w:bCs/>
          <w:color w:val="1C4587"/>
          <w:sz w:val="28"/>
          <w:szCs w:val="28"/>
        </w:rPr>
        <w:t>Additional Resources and Helpful Links</w:t>
      </w:r>
    </w:p>
    <w:p w14:paraId="34872390" w14:textId="77777777" w:rsidR="003C11F0" w:rsidRDefault="00000000">
      <w:pPr>
        <w:widowControl w:val="0"/>
        <w:spacing w:line="276" w:lineRule="auto"/>
        <w:rPr>
          <w:color w:val="3D4952"/>
          <w:sz w:val="28"/>
          <w:szCs w:val="28"/>
        </w:rPr>
      </w:pPr>
      <w:hyperlink r:id="rId18">
        <w:r>
          <w:rPr>
            <w:color w:val="1155CC"/>
            <w:sz w:val="28"/>
            <w:szCs w:val="28"/>
            <w:u w:val="single"/>
          </w:rPr>
          <w:t>Risk Management &amp; Insurance - Volunteers</w:t>
        </w:r>
      </w:hyperlink>
    </w:p>
    <w:p w14:paraId="3F6C1B43" w14:textId="77777777" w:rsidR="003C11F0" w:rsidRDefault="00000000">
      <w:pPr>
        <w:widowControl w:val="0"/>
        <w:numPr>
          <w:ilvl w:val="0"/>
          <w:numId w:val="4"/>
        </w:numPr>
        <w:spacing w:line="276" w:lineRule="auto"/>
        <w:rPr>
          <w:sz w:val="28"/>
          <w:szCs w:val="28"/>
          <w:highlight w:val="white"/>
        </w:rPr>
      </w:pPr>
      <w:hyperlink r:id="rId19">
        <w:r>
          <w:rPr>
            <w:color w:val="1155CC"/>
            <w:sz w:val="28"/>
            <w:szCs w:val="28"/>
            <w:highlight w:val="white"/>
            <w:u w:val="single"/>
          </w:rPr>
          <w:t>UC Waiver of Liability</w:t>
        </w:r>
      </w:hyperlink>
    </w:p>
    <w:p w14:paraId="315EABE9" w14:textId="77777777" w:rsidR="003C11F0" w:rsidRDefault="00000000">
      <w:pPr>
        <w:widowControl w:val="0"/>
        <w:numPr>
          <w:ilvl w:val="0"/>
          <w:numId w:val="4"/>
        </w:numPr>
        <w:spacing w:line="276" w:lineRule="auto"/>
        <w:rPr>
          <w:sz w:val="28"/>
          <w:szCs w:val="28"/>
        </w:rPr>
      </w:pPr>
      <w:hyperlink r:id="rId20">
        <w:r>
          <w:rPr>
            <w:color w:val="1155CC"/>
            <w:sz w:val="28"/>
            <w:szCs w:val="28"/>
            <w:u w:val="single"/>
          </w:rPr>
          <w:t>Volunteer Authorization for Minor Form</w:t>
        </w:r>
      </w:hyperlink>
    </w:p>
    <w:p w14:paraId="17F5E9EE" w14:textId="77777777" w:rsidR="003C11F0" w:rsidRDefault="00000000">
      <w:pPr>
        <w:widowControl w:val="0"/>
        <w:numPr>
          <w:ilvl w:val="0"/>
          <w:numId w:val="4"/>
        </w:numPr>
        <w:spacing w:line="276" w:lineRule="auto"/>
        <w:rPr>
          <w:sz w:val="28"/>
          <w:szCs w:val="28"/>
          <w:highlight w:val="white"/>
        </w:rPr>
      </w:pPr>
      <w:hyperlink r:id="rId21">
        <w:r>
          <w:rPr>
            <w:color w:val="1155CC"/>
            <w:sz w:val="28"/>
            <w:szCs w:val="28"/>
            <w:highlight w:val="white"/>
            <w:u w:val="single"/>
          </w:rPr>
          <w:t>Volunteer Code of Conduct Form</w:t>
        </w:r>
      </w:hyperlink>
    </w:p>
    <w:p w14:paraId="501C1299" w14:textId="77777777" w:rsidR="003C11F0" w:rsidRDefault="003C11F0">
      <w:pPr>
        <w:widowControl w:val="0"/>
        <w:spacing w:line="276" w:lineRule="auto"/>
        <w:rPr>
          <w:sz w:val="28"/>
          <w:szCs w:val="28"/>
        </w:rPr>
      </w:pPr>
    </w:p>
    <w:p w14:paraId="600247D4" w14:textId="77777777" w:rsidR="003C11F0" w:rsidRDefault="00000000">
      <w:pPr>
        <w:widowControl w:val="0"/>
        <w:spacing w:line="276" w:lineRule="auto"/>
        <w:rPr>
          <w:sz w:val="28"/>
          <w:szCs w:val="28"/>
        </w:rPr>
      </w:pPr>
      <w:hyperlink r:id="rId22">
        <w:r>
          <w:rPr>
            <w:color w:val="1155CC"/>
            <w:sz w:val="28"/>
            <w:szCs w:val="28"/>
            <w:u w:val="single"/>
          </w:rPr>
          <w:t>Human Resources - Volunteers</w:t>
        </w:r>
      </w:hyperlink>
    </w:p>
    <w:p w14:paraId="528A7E76" w14:textId="77777777" w:rsidR="003C11F0" w:rsidRDefault="00000000">
      <w:pPr>
        <w:widowControl w:val="0"/>
        <w:numPr>
          <w:ilvl w:val="0"/>
          <w:numId w:val="3"/>
        </w:numPr>
        <w:spacing w:line="276" w:lineRule="auto"/>
        <w:rPr>
          <w:sz w:val="28"/>
          <w:szCs w:val="28"/>
          <w:highlight w:val="white"/>
        </w:rPr>
      </w:pPr>
      <w:hyperlink r:id="rId23">
        <w:r>
          <w:rPr>
            <w:color w:val="1155CC"/>
            <w:sz w:val="28"/>
            <w:szCs w:val="28"/>
            <w:highlight w:val="white"/>
            <w:u w:val="single"/>
          </w:rPr>
          <w:t>Background Check Information</w:t>
        </w:r>
      </w:hyperlink>
      <w:r>
        <w:rPr>
          <w:color w:val="303030"/>
          <w:sz w:val="28"/>
          <w:szCs w:val="28"/>
          <w:highlight w:val="white"/>
        </w:rPr>
        <w:t xml:space="preserve"> </w:t>
      </w:r>
    </w:p>
    <w:p w14:paraId="262244AB" w14:textId="77777777" w:rsidR="003C11F0" w:rsidRDefault="00000000">
      <w:pPr>
        <w:widowControl w:val="0"/>
        <w:numPr>
          <w:ilvl w:val="0"/>
          <w:numId w:val="3"/>
        </w:numPr>
        <w:spacing w:line="276" w:lineRule="auto"/>
        <w:rPr>
          <w:sz w:val="28"/>
          <w:szCs w:val="28"/>
          <w:highlight w:val="white"/>
        </w:rPr>
      </w:pPr>
      <w:hyperlink r:id="rId24">
        <w:r>
          <w:rPr>
            <w:color w:val="1155CC"/>
            <w:sz w:val="28"/>
            <w:szCs w:val="28"/>
            <w:highlight w:val="white"/>
            <w:u w:val="single"/>
          </w:rPr>
          <w:t>CANRA</w:t>
        </w:r>
      </w:hyperlink>
      <w:hyperlink r:id="rId25">
        <w:r>
          <w:rPr>
            <w:color w:val="1155CC"/>
            <w:sz w:val="28"/>
            <w:szCs w:val="28"/>
            <w:highlight w:val="white"/>
            <w:u w:val="single"/>
          </w:rPr>
          <w:t xml:space="preserve"> Acknowledgement Form</w:t>
        </w:r>
      </w:hyperlink>
    </w:p>
    <w:p w14:paraId="0BB118C2" w14:textId="77777777" w:rsidR="003C11F0" w:rsidRDefault="00000000">
      <w:pPr>
        <w:widowControl w:val="0"/>
        <w:numPr>
          <w:ilvl w:val="0"/>
          <w:numId w:val="3"/>
        </w:numPr>
        <w:spacing w:line="276" w:lineRule="auto"/>
        <w:rPr>
          <w:color w:val="303030"/>
          <w:sz w:val="28"/>
          <w:szCs w:val="28"/>
          <w:highlight w:val="white"/>
        </w:rPr>
      </w:pPr>
      <w:r>
        <w:rPr>
          <w:color w:val="303030"/>
          <w:sz w:val="28"/>
          <w:szCs w:val="28"/>
          <w:highlight w:val="white"/>
        </w:rPr>
        <w:t>UCSB Non-Academic Volunteer Guidance (Word)</w:t>
      </w:r>
    </w:p>
    <w:p w14:paraId="240F8CA4" w14:textId="77777777" w:rsidR="003C11F0" w:rsidRDefault="00000000">
      <w:pPr>
        <w:widowControl w:val="0"/>
        <w:numPr>
          <w:ilvl w:val="0"/>
          <w:numId w:val="3"/>
        </w:numPr>
        <w:spacing w:line="276" w:lineRule="auto"/>
        <w:rPr>
          <w:color w:val="303030"/>
          <w:sz w:val="28"/>
          <w:szCs w:val="28"/>
          <w:highlight w:val="white"/>
        </w:rPr>
      </w:pPr>
      <w:hyperlink r:id="rId26">
        <w:r>
          <w:rPr>
            <w:color w:val="1155CC"/>
            <w:sz w:val="28"/>
            <w:szCs w:val="28"/>
            <w:highlight w:val="white"/>
            <w:u w:val="single"/>
          </w:rPr>
          <w:t>UCSB Non-Academic Volunteer Request Form (Nintex)</w:t>
        </w:r>
      </w:hyperlink>
    </w:p>
    <w:p w14:paraId="039331F8" w14:textId="77777777" w:rsidR="003C11F0" w:rsidRDefault="00000000">
      <w:pPr>
        <w:widowControl w:val="0"/>
        <w:numPr>
          <w:ilvl w:val="0"/>
          <w:numId w:val="3"/>
        </w:numPr>
        <w:spacing w:line="276" w:lineRule="auto"/>
        <w:rPr>
          <w:color w:val="303030"/>
          <w:sz w:val="28"/>
          <w:szCs w:val="28"/>
          <w:highlight w:val="white"/>
        </w:rPr>
      </w:pPr>
      <w:r>
        <w:rPr>
          <w:color w:val="303030"/>
          <w:sz w:val="28"/>
          <w:szCs w:val="28"/>
          <w:highlight w:val="white"/>
        </w:rPr>
        <w:t>Procedures for UCSB Non-Academic Volunteer Group Request of 5 or more coming soon</w:t>
      </w:r>
    </w:p>
    <w:p w14:paraId="40F0A806" w14:textId="77777777" w:rsidR="003C11F0" w:rsidRDefault="003C11F0">
      <w:pPr>
        <w:widowControl w:val="0"/>
        <w:spacing w:line="276" w:lineRule="auto"/>
        <w:ind w:left="720"/>
        <w:rPr>
          <w:color w:val="303030"/>
          <w:sz w:val="28"/>
          <w:szCs w:val="28"/>
          <w:highlight w:val="white"/>
        </w:rPr>
      </w:pPr>
    </w:p>
    <w:sectPr w:rsidR="003C11F0">
      <w:headerReference w:type="default" r:id="rId27"/>
      <w:foot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9F717" w14:textId="77777777" w:rsidR="000D443B" w:rsidRDefault="000D443B">
      <w:r>
        <w:separator/>
      </w:r>
    </w:p>
  </w:endnote>
  <w:endnote w:type="continuationSeparator" w:id="0">
    <w:p w14:paraId="1E4A9145" w14:textId="77777777" w:rsidR="000D443B" w:rsidRDefault="000D4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DCDE93EE-5724-43E3-9EB9-33C8B1B89FBF}"/>
    <w:embedBold r:id="rId2" w:fontKey="{12284EE4-320A-4E87-9C4E-699B981EA93F}"/>
    <w:embedItalic r:id="rId3" w:fontKey="{0782D8E9-5C8D-4B72-B362-C5114887322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CC744D1-BE17-4C65-A4B2-DB5BE5FD4025}"/>
  </w:font>
  <w:font w:name="Cambria">
    <w:panose1 w:val="02040503050406030204"/>
    <w:charset w:val="00"/>
    <w:family w:val="roman"/>
    <w:pitch w:val="variable"/>
    <w:sig w:usb0="E00006FF" w:usb1="420024FF" w:usb2="02000000" w:usb3="00000000" w:csb0="0000019F" w:csb1="00000000"/>
    <w:embedRegular r:id="rId5" w:fontKey="{F3AB8CFE-1C4A-4824-8986-6609B11B9B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88735" w14:textId="77777777" w:rsidR="003C11F0" w:rsidRDefault="00000000">
    <w:pPr>
      <w:jc w:val="right"/>
      <w:rPr>
        <w:sz w:val="16"/>
        <w:szCs w:val="16"/>
      </w:rPr>
    </w:pPr>
    <w:r>
      <w:rPr>
        <w:i/>
        <w:iCs/>
        <w:sz w:val="16"/>
        <w:szCs w:val="16"/>
      </w:rPr>
      <w:t>Revised 6/29/26</w:t>
    </w:r>
    <w:r>
      <w:rPr>
        <w:sz w:val="16"/>
        <w:szCs w:val="16"/>
      </w:rPr>
      <w:t xml:space="preserve">     </w:t>
    </w:r>
    <w:r>
      <w:rPr>
        <w:sz w:val="16"/>
        <w:szCs w:val="16"/>
      </w:rPr>
      <w:fldChar w:fldCharType="begin"/>
    </w:r>
    <w:r>
      <w:rPr>
        <w:sz w:val="16"/>
        <w:szCs w:val="16"/>
      </w:rPr>
      <w:instrText>PAGE</w:instrText>
    </w:r>
    <w:r>
      <w:rPr>
        <w:sz w:val="16"/>
        <w:szCs w:val="16"/>
      </w:rPr>
      <w:fldChar w:fldCharType="separate"/>
    </w:r>
    <w:r w:rsidR="00D80134">
      <w:rPr>
        <w:noProof/>
        <w:sz w:val="16"/>
        <w:szCs w:val="16"/>
      </w:rPr>
      <w:t>1</w:t>
    </w:r>
    <w:r>
      <w:rPr>
        <w:sz w:val="16"/>
        <w:szCs w:val="16"/>
      </w:rPr>
      <w:fldChar w:fldCharType="end"/>
    </w:r>
    <w:r>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87F3F" w14:textId="77777777" w:rsidR="000D443B" w:rsidRDefault="000D443B">
      <w:r>
        <w:separator/>
      </w:r>
    </w:p>
  </w:footnote>
  <w:footnote w:type="continuationSeparator" w:id="0">
    <w:p w14:paraId="42CD72C3" w14:textId="77777777" w:rsidR="000D443B" w:rsidRDefault="000D44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47197" w14:textId="77777777" w:rsidR="003C11F0" w:rsidRDefault="00000000">
    <w:pPr>
      <w:spacing w:after="200"/>
    </w:pPr>
    <w:r>
      <w:rPr>
        <w:noProof/>
      </w:rPr>
      <w:drawing>
        <wp:inline distT="114300" distB="114300" distL="114300" distR="114300" wp14:anchorId="5E1F5EC7" wp14:editId="7483ED67">
          <wp:extent cx="2157413" cy="512489"/>
          <wp:effectExtent l="0" t="0" r="0" b="0"/>
          <wp:docPr id="1" name="image1.png" descr="UC Santa Barbara Human Resources "/>
          <wp:cNvGraphicFramePr/>
          <a:graphic xmlns:a="http://schemas.openxmlformats.org/drawingml/2006/main">
            <a:graphicData uri="http://schemas.openxmlformats.org/drawingml/2006/picture">
              <pic:pic xmlns:pic="http://schemas.openxmlformats.org/drawingml/2006/picture">
                <pic:nvPicPr>
                  <pic:cNvPr id="0" name="image1.png" descr="UC Santa Barbara Human Resources "/>
                  <pic:cNvPicPr preferRelativeResize="0"/>
                </pic:nvPicPr>
                <pic:blipFill>
                  <a:blip r:embed="rId1"/>
                  <a:srcRect/>
                  <a:stretch>
                    <a:fillRect/>
                  </a:stretch>
                </pic:blipFill>
                <pic:spPr>
                  <a:xfrm>
                    <a:off x="0" y="0"/>
                    <a:ext cx="2157413" cy="51248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8136B"/>
    <w:multiLevelType w:val="multilevel"/>
    <w:tmpl w:val="2A3EF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803394"/>
    <w:multiLevelType w:val="multilevel"/>
    <w:tmpl w:val="ECA4E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0D4F8D"/>
    <w:multiLevelType w:val="multilevel"/>
    <w:tmpl w:val="31CA8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E513F6"/>
    <w:multiLevelType w:val="multilevel"/>
    <w:tmpl w:val="E1B8F8B6"/>
    <w:lvl w:ilvl="0">
      <w:start w:val="1"/>
      <w:numFmt w:val="decimal"/>
      <w:lvlText w:val="%1."/>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36032E1"/>
    <w:multiLevelType w:val="multilevel"/>
    <w:tmpl w:val="50AAF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9A771A"/>
    <w:multiLevelType w:val="multilevel"/>
    <w:tmpl w:val="D35608A4"/>
    <w:lvl w:ilvl="0">
      <w:start w:val="1"/>
      <w:numFmt w:val="bullet"/>
      <w:lvlText w:val="●"/>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41E70A75"/>
    <w:multiLevelType w:val="multilevel"/>
    <w:tmpl w:val="CE784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3A0142"/>
    <w:multiLevelType w:val="multilevel"/>
    <w:tmpl w:val="DB40B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E97FFA"/>
    <w:multiLevelType w:val="multilevel"/>
    <w:tmpl w:val="CDE09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CFA733B"/>
    <w:multiLevelType w:val="multilevel"/>
    <w:tmpl w:val="DD28E1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0E84B50"/>
    <w:multiLevelType w:val="multilevel"/>
    <w:tmpl w:val="FCEA2E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92795982">
    <w:abstractNumId w:val="6"/>
  </w:num>
  <w:num w:numId="2" w16cid:durableId="1540976176">
    <w:abstractNumId w:val="1"/>
  </w:num>
  <w:num w:numId="3" w16cid:durableId="1881702014">
    <w:abstractNumId w:val="4"/>
  </w:num>
  <w:num w:numId="4" w16cid:durableId="198127623">
    <w:abstractNumId w:val="0"/>
  </w:num>
  <w:num w:numId="5" w16cid:durableId="1579704505">
    <w:abstractNumId w:val="3"/>
  </w:num>
  <w:num w:numId="6" w16cid:durableId="1916473355">
    <w:abstractNumId w:val="10"/>
  </w:num>
  <w:num w:numId="7" w16cid:durableId="1313564473">
    <w:abstractNumId w:val="2"/>
  </w:num>
  <w:num w:numId="8" w16cid:durableId="1332565849">
    <w:abstractNumId w:val="8"/>
  </w:num>
  <w:num w:numId="9" w16cid:durableId="363363351">
    <w:abstractNumId w:val="9"/>
  </w:num>
  <w:num w:numId="10" w16cid:durableId="106052121">
    <w:abstractNumId w:val="5"/>
  </w:num>
  <w:num w:numId="11" w16cid:durableId="10467557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ocumentProtection w:edit="readOnly" w:enforcement="1" w:cryptProviderType="rsaAES" w:cryptAlgorithmClass="hash" w:cryptAlgorithmType="typeAny" w:cryptAlgorithmSid="14" w:cryptSpinCount="100000" w:hash="bqtY5xXEZqv+JGjs2pLizdv6M6IbN7hCSRmpHKIsyOjCCytfA34YA8qghmxc4EK8Oafus5jAPdfj50KlVvmQ9Q==" w:salt="QtJzdQZuBcjbLiuB1mvCa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1F0"/>
    <w:rsid w:val="000D443B"/>
    <w:rsid w:val="003C11F0"/>
    <w:rsid w:val="009776F6"/>
    <w:rsid w:val="00D80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433EB"/>
  <w15:docId w15:val="{DDC26991-FA58-4816-90C1-6DF0EC728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20"/>
      <w:jc w:val="center"/>
      <w:outlineLvl w:val="0"/>
    </w:pPr>
    <w:rPr>
      <w:b/>
      <w:bCs/>
      <w:sz w:val="40"/>
      <w:szCs w:val="40"/>
    </w:rPr>
  </w:style>
  <w:style w:type="paragraph" w:styleId="Heading2">
    <w:name w:val="heading 2"/>
    <w:basedOn w:val="Normal"/>
    <w:next w:val="Normal"/>
    <w:uiPriority w:val="9"/>
    <w:semiHidden/>
    <w:unhideWhenUsed/>
    <w:qFormat/>
    <w:pPr>
      <w:keepNext/>
      <w:keepLines/>
      <w:spacing w:after="120"/>
      <w:outlineLvl w:val="1"/>
    </w:pPr>
    <w:rPr>
      <w:b/>
      <w:bCs/>
      <w:color w:val="003660"/>
      <w:sz w:val="32"/>
      <w:szCs w:val="32"/>
    </w:rPr>
  </w:style>
  <w:style w:type="paragraph" w:styleId="Heading3">
    <w:name w:val="heading 3"/>
    <w:basedOn w:val="Normal"/>
    <w:next w:val="Normal"/>
    <w:uiPriority w:val="9"/>
    <w:semiHidden/>
    <w:unhideWhenUsed/>
    <w:qFormat/>
    <w:pPr>
      <w:keepNext/>
      <w:keepLines/>
      <w:spacing w:after="80"/>
      <w:outlineLvl w:val="2"/>
    </w:pPr>
    <w:rPr>
      <w:b/>
      <w:bCs/>
      <w:color w:val="047391"/>
      <w:sz w:val="28"/>
      <w:szCs w:val="28"/>
    </w:rPr>
  </w:style>
  <w:style w:type="paragraph" w:styleId="Heading4">
    <w:name w:val="heading 4"/>
    <w:basedOn w:val="Normal"/>
    <w:next w:val="Normal"/>
    <w:uiPriority w:val="9"/>
    <w:semiHidden/>
    <w:unhideWhenUsed/>
    <w:qFormat/>
    <w:pPr>
      <w:keepNext/>
      <w:keepLines/>
      <w:spacing w:after="80"/>
      <w:outlineLvl w:val="3"/>
    </w:pPr>
    <w:rPr>
      <w:b/>
      <w:bCs/>
      <w:color w:val="003660"/>
      <w:sz w:val="24"/>
      <w:szCs w:val="24"/>
    </w:rPr>
  </w:style>
  <w:style w:type="paragraph" w:styleId="Heading5">
    <w:name w:val="heading 5"/>
    <w:basedOn w:val="Normal"/>
    <w:next w:val="Normal"/>
    <w:uiPriority w:val="9"/>
    <w:semiHidden/>
    <w:unhideWhenUsed/>
    <w:qFormat/>
    <w:pPr>
      <w:keepNext/>
      <w:keepLines/>
      <w:spacing w:after="80"/>
      <w:outlineLvl w:val="4"/>
    </w:pPr>
    <w:rPr>
      <w:i/>
      <w:iCs/>
      <w:color w:val="047391"/>
    </w:rPr>
  </w:style>
  <w:style w:type="paragraph" w:styleId="Heading6">
    <w:name w:val="heading 6"/>
    <w:basedOn w:val="Normal"/>
    <w:next w:val="Normal"/>
    <w:uiPriority w:val="9"/>
    <w:semiHidden/>
    <w:unhideWhenUsed/>
    <w:qFormat/>
    <w:pPr>
      <w:keepNext/>
      <w:keepLines/>
      <w:spacing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ehs.ucsb.edu/sites/default/files/docs/rm/WaiverElecActivities.pdf" TargetMode="External"/><Relationship Id="rId13" Type="http://schemas.openxmlformats.org/officeDocument/2006/relationships/hyperlink" Target="https://www.hr.ucsb.edu/sites/default/files/docs/forms/Certification_Form_and_Appendices.pdf" TargetMode="External"/><Relationship Id="rId18" Type="http://schemas.openxmlformats.org/officeDocument/2006/relationships/hyperlink" Target="https://www.ehs.ucsb.edu/programs-services/risk-management/volunteers" TargetMode="External"/><Relationship Id="rId26" Type="http://schemas.openxmlformats.org/officeDocument/2006/relationships/hyperlink" Target="https://ucsb-641309.workflowcloud.com/forms/2b868f5b-8373-4974-954e-27d50bc851f1" TargetMode="External"/><Relationship Id="rId3" Type="http://schemas.openxmlformats.org/officeDocument/2006/relationships/settings" Target="settings.xml"/><Relationship Id="rId21" Type="http://schemas.openxmlformats.org/officeDocument/2006/relationships/hyperlink" Target="https://www.ehs.ucsb.edu/sites/default/files/docs/rm/Form_VolCodeConduct.pdf" TargetMode="External"/><Relationship Id="rId7" Type="http://schemas.openxmlformats.org/officeDocument/2006/relationships/hyperlink" Target="https://ucsb-641309.workflowcloud.com/forms/2b868f5b-8373-4974-954e-27d50bc851f1" TargetMode="External"/><Relationship Id="rId12" Type="http://schemas.openxmlformats.org/officeDocument/2006/relationships/hyperlink" Target="https://www.hr.ucsb.edu/sites/default/files/docs/forms/Certification_Form_and_Appendices.pdf" TargetMode="External"/><Relationship Id="rId17" Type="http://schemas.openxmlformats.org/officeDocument/2006/relationships/hyperlink" Target="https://docs.google.com/document/d/1eK0nhCAeRxRLW0a0aUDcoPmKXWbPY6blHlEQKLpCJKI/edit?tab=t.p4pt2pwz1kk5" TargetMode="External"/><Relationship Id="rId25" Type="http://schemas.openxmlformats.org/officeDocument/2006/relationships/hyperlink" Target="https://www.hr.ucsb.edu/sites/default/files/docs/forms/Certification_Form_and_Appendices.pdf" TargetMode="External"/><Relationship Id="rId2" Type="http://schemas.openxmlformats.org/officeDocument/2006/relationships/styles" Target="styles.xml"/><Relationship Id="rId16" Type="http://schemas.openxmlformats.org/officeDocument/2006/relationships/hyperlink" Target="https://www.hr.ucsb.edu/sites/default/files/docs/forms/Certification_Form_and_Appendices.pdf" TargetMode="External"/><Relationship Id="rId20" Type="http://schemas.openxmlformats.org/officeDocument/2006/relationships/hyperlink" Target="https://www.cde.ca.gov/ci/ct/we/documents/b1-6frm.doc"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hs.ucsb.edu/sites/default/files/docs/rm/Form_VolCodeConduct.pdf" TargetMode="External"/><Relationship Id="rId24" Type="http://schemas.openxmlformats.org/officeDocument/2006/relationships/hyperlink" Target="https://www.hr.ucsb.edu/sites/default/files/docs/forms/Certification_Form_and_Appendices.pdf" TargetMode="External"/><Relationship Id="rId5" Type="http://schemas.openxmlformats.org/officeDocument/2006/relationships/footnotes" Target="footnotes.xml"/><Relationship Id="rId15" Type="http://schemas.openxmlformats.org/officeDocument/2006/relationships/hyperlink" Target="https://www.ehs.ucsb.edu/sites/default/files/docs/rm/WaiverElecActivities.pdf" TargetMode="External"/><Relationship Id="rId23" Type="http://schemas.openxmlformats.org/officeDocument/2006/relationships/hyperlink" Target="https://www.hr.ucsb.edu/hr-units/talent-acquisition/all-about-background-checks" TargetMode="External"/><Relationship Id="rId28" Type="http://schemas.openxmlformats.org/officeDocument/2006/relationships/footer" Target="footer1.xml"/><Relationship Id="rId10" Type="http://schemas.openxmlformats.org/officeDocument/2006/relationships/hyperlink" Target="https://www.cde.ca.gov/ci/ct/we/documents/b1-6frm.doc" TargetMode="External"/><Relationship Id="rId19" Type="http://schemas.openxmlformats.org/officeDocument/2006/relationships/hyperlink" Target="https://www.ehs.ucsb.edu/sites/default/files/docs/rm/WaiverElecActivities.pdf" TargetMode="External"/><Relationship Id="rId4" Type="http://schemas.openxmlformats.org/officeDocument/2006/relationships/webSettings" Target="webSettings.xml"/><Relationship Id="rId9" Type="http://schemas.openxmlformats.org/officeDocument/2006/relationships/hyperlink" Target="https://ucnet.universityofcalifornia.edu/wp-content/uploads/forms/pdf/upay-585.pdf" TargetMode="External"/><Relationship Id="rId14" Type="http://schemas.openxmlformats.org/officeDocument/2006/relationships/hyperlink" Target="https://www.hr.ucsb.edu/hr-units/talent-acquisition/all-about-background-checks" TargetMode="External"/><Relationship Id="rId22" Type="http://schemas.openxmlformats.org/officeDocument/2006/relationships/hyperlink" Target="https://www.hr.ucsb.edu/hr-units/talent-acquisition/volunteer-services"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1518</Words>
  <Characters>8653</Characters>
  <Application>Microsoft Office Word</Application>
  <DocSecurity>8</DocSecurity>
  <Lines>72</Lines>
  <Paragraphs>20</Paragraphs>
  <ScaleCrop>false</ScaleCrop>
  <Company/>
  <LinksUpToDate>false</LinksUpToDate>
  <CharactersWithSpaces>10151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Crawford, Melinda S.</dc:creator>
  <cp:lastModifiedBy>Crawford, Melinda S.</cp:lastModifiedBy>
  <cp:revision>2</cp:revision>
  <dcterms:created xsi:type="dcterms:W3CDTF">2026-06-30T19:06:00Z</dcterms:created>
  <dcterms:modified xsi:type="dcterms:W3CDTF">2026-06-30T19:06:00Z</dcterms:modified>
</cp:coreProperties>
</file>